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10"/>
      <w:bookmarkStart w:id="1" w:name="_Toc9945134"/>
      <w:bookmarkStart w:id="2" w:name="_Toc9945276"/>
      <w:bookmarkStart w:id="3" w:name="_Toc9944990"/>
      <w:bookmarkStart w:id="4" w:name="_Toc9945417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80" w:name="_GoBack"/>
          <w:bookmarkEnd w:id="8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>
      <w:bookmarkStart w:id="5" w:name="_Toc9945135"/>
      <w:bookmarkStart w:id="6" w:name="_Toc9944991"/>
      <w:bookmarkStart w:id="7" w:name="_Toc9945277"/>
      <w:bookmarkStart w:id="8" w:name="_Toc9945418"/>
      <w:bookmarkStart w:id="9" w:name="_Toc9944711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各房间设电动风口，可根据房间使用时间、温度、湿度的不同进行分区控制,风系统采用变频技术，且设置电动可调风口。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机组容量配置及台数满足部分负荷要求，IPLV满足标准要求。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10" w:name="_Toc9945136"/>
      <w:bookmarkStart w:id="11" w:name="_Toc9944712"/>
      <w:bookmarkStart w:id="12" w:name="_Toc9944992"/>
      <w:bookmarkStart w:id="13" w:name="_Toc9945278"/>
      <w:bookmarkStart w:id="14" w:name="_Toc9945419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5420"/>
            <w:bookmarkStart w:id="16" w:name="_Toc9945279"/>
            <w:bookmarkStart w:id="17" w:name="_Toc9944713"/>
            <w:bookmarkStart w:id="18" w:name="_Toc9945137"/>
            <w:bookmarkStart w:id="19" w:name="_Toc9944993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5138"/>
            <w:bookmarkStart w:id="21" w:name="_Toc9944994"/>
            <w:bookmarkStart w:id="22" w:name="_Toc9944714"/>
            <w:bookmarkStart w:id="23" w:name="_Toc9945421"/>
            <w:bookmarkStart w:id="24" w:name="_Toc9945280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139"/>
            <w:bookmarkStart w:id="28" w:name="_Toc9945281"/>
            <w:bookmarkStart w:id="29" w:name="_Toc9945422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5282"/>
            <w:bookmarkStart w:id="31" w:name="_Toc9945423"/>
            <w:bookmarkStart w:id="32" w:name="_Toc9944716"/>
            <w:bookmarkStart w:id="33" w:name="_Toc9944996"/>
            <w:bookmarkStart w:id="34" w:name="_Toc9945140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5141"/>
            <w:bookmarkStart w:id="36" w:name="_Toc9944717"/>
            <w:bookmarkStart w:id="37" w:name="_Toc9944997"/>
            <w:bookmarkStart w:id="38" w:name="_Toc9945283"/>
            <w:bookmarkStart w:id="39" w:name="_Toc9945424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5425"/>
            <w:bookmarkStart w:id="41" w:name="_Toc9944718"/>
            <w:bookmarkStart w:id="42" w:name="_Toc9944998"/>
            <w:bookmarkStart w:id="43" w:name="_Toc9945142"/>
            <w:bookmarkStart w:id="44" w:name="_Toc9945284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5426"/>
            <w:bookmarkStart w:id="47" w:name="_Toc9945143"/>
            <w:bookmarkStart w:id="48" w:name="_Toc9945285"/>
            <w:bookmarkStart w:id="49" w:name="_Toc9944999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50" w:name="_Toc9945144"/>
      <w:bookmarkStart w:id="51" w:name="_Toc9944720"/>
      <w:bookmarkStart w:id="52" w:name="_Toc9945427"/>
      <w:bookmarkStart w:id="53" w:name="_Toc9945000"/>
      <w:bookmarkStart w:id="54" w:name="_Toc9945286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287"/>
            <w:bookmarkStart w:id="56" w:name="_Toc9945428"/>
            <w:bookmarkStart w:id="57" w:name="_Toc9944721"/>
            <w:bookmarkStart w:id="58" w:name="_Toc9945145"/>
            <w:bookmarkStart w:id="59" w:name="_Toc9945001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5002"/>
            <w:bookmarkStart w:id="61" w:name="_Toc9945146"/>
            <w:bookmarkStart w:id="62" w:name="_Toc9944722"/>
            <w:bookmarkStart w:id="63" w:name="_Toc9945288"/>
            <w:bookmarkStart w:id="64" w:name="_Toc9945429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5436"/>
      <w:bookmarkStart w:id="66" w:name="_Toc9945009"/>
      <w:bookmarkStart w:id="67" w:name="_Toc9945153"/>
      <w:bookmarkStart w:id="68" w:name="_Toc9944729"/>
      <w:bookmarkStart w:id="69" w:name="_Toc9945295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65"/>
      <w:bookmarkEnd w:id="66"/>
      <w:bookmarkEnd w:id="67"/>
      <w:bookmarkEnd w:id="68"/>
      <w:bookmarkEnd w:id="69"/>
      <w:r>
        <w:rPr>
          <w:rFonts w:hint="eastAsia" w:cs="宋体"/>
        </w:rPr>
        <w:t>等；</w:t>
      </w:r>
    </w:p>
    <w:p>
      <w:pPr>
        <w:rPr>
          <w:rFonts w:cs="宋体"/>
        </w:rPr>
      </w:pPr>
      <w:bookmarkStart w:id="70" w:name="_Toc9944730"/>
      <w:bookmarkStart w:id="71" w:name="_Toc9945154"/>
      <w:bookmarkStart w:id="72" w:name="_Toc9945010"/>
      <w:bookmarkStart w:id="73" w:name="_Toc9945296"/>
      <w:bookmarkStart w:id="74" w:name="_Toc9945437"/>
      <w:r>
        <w:rPr>
          <w:rFonts w:hint="eastAsia"/>
        </w:rPr>
        <w:t>2）部分负荷性能系数（IPLV）计算书、电冷源综合制冷性能系数（SCOP）计算书。</w:t>
      </w:r>
      <w:bookmarkEnd w:id="70"/>
      <w:bookmarkEnd w:id="71"/>
      <w:bookmarkEnd w:id="72"/>
      <w:bookmarkEnd w:id="73"/>
      <w:bookmarkEnd w:id="74"/>
    </w:p>
    <w:p>
      <w:bookmarkStart w:id="75" w:name="_Toc9945297"/>
      <w:bookmarkStart w:id="76" w:name="_Toc9945155"/>
      <w:bookmarkStart w:id="77" w:name="_Toc9945438"/>
      <w:bookmarkStart w:id="78" w:name="_Toc9944731"/>
      <w:bookmarkStart w:id="79" w:name="_Toc9945011"/>
      <w:r>
        <w:rPr>
          <w:rFonts w:hint="eastAsia"/>
        </w:rPr>
        <w:t>3）暖通系统能耗监测记录。</w:t>
      </w:r>
      <w:bookmarkEnd w:id="75"/>
      <w:bookmarkEnd w:id="76"/>
      <w:bookmarkEnd w:id="77"/>
      <w:bookmarkEnd w:id="78"/>
      <w:bookmarkEnd w:id="79"/>
    </w:p>
    <w:p>
      <w:pPr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1E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852</Characters>
  <Lines>7</Lines>
  <Paragraphs>1</Paragraphs>
  <TotalTime>5</TotalTime>
  <ScaleCrop>false</ScaleCrop>
  <LinksUpToDate>false</LinksUpToDate>
  <CharactersWithSpaces>1000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未知好友</cp:lastModifiedBy>
  <dcterms:modified xsi:type="dcterms:W3CDTF">2022-03-01T15:32:18Z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387295A536A24FCDABBB662FF4CEFA5A</vt:lpwstr>
  </property>
</Properties>
</file>