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7.2.12  结合雨水综合利用设施营造</w:t>
      </w:r>
      <w:r>
        <w:rPr>
          <w:sz w:val="24"/>
          <w:szCs w:val="40"/>
        </w:rPr>
        <w:t>室外</w:t>
      </w:r>
      <w:r>
        <w:rPr>
          <w:rFonts w:hint="eastAsia"/>
          <w:sz w:val="24"/>
          <w:szCs w:val="40"/>
        </w:rPr>
        <w:t>景观水体，室外景观水体利用雨水的补水量大于水体蒸发量的</w:t>
      </w:r>
      <w:r>
        <w:rPr>
          <w:sz w:val="24"/>
          <w:szCs w:val="40"/>
        </w:rPr>
        <w:t>60%</w:t>
      </w:r>
      <w:r>
        <w:rPr>
          <w:rFonts w:hint="eastAsia"/>
          <w:sz w:val="24"/>
          <w:szCs w:val="40"/>
        </w:rPr>
        <w:t>，且采用保障</w:t>
      </w:r>
      <w:r>
        <w:rPr>
          <w:sz w:val="24"/>
          <w:szCs w:val="40"/>
        </w:rPr>
        <w:t>水体水质的</w:t>
      </w:r>
      <w:r>
        <w:rPr>
          <w:rFonts w:hint="eastAsia"/>
          <w:sz w:val="24"/>
          <w:szCs w:val="40"/>
        </w:rPr>
        <w:t>生态水处理技术。（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428"/>
        <w:gridCol w:w="1559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对进入室外景观水体的雨水，利用生态设施削减径流污染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60038815"/>
            <w:placeholder>
              <w:docPart w:val="DD288EC7DD4241DFBCC159C39488B5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利用水生动、植物保障室外景观水体水质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32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未设置景观水体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236823"/>
            <w:placeholder>
              <w:docPart w:val="CB25C0729037481886D2C60BAD1C5D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07203931"/>
            <w:placeholder>
              <w:docPart w:val="7D9307AB20AC413AA90BD78B98EA27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utoSpaceDE w:val="0"/>
        <w:autoSpaceDN w:val="0"/>
        <w:adjustRightInd w:val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景观水体利用雨水的补水量占其水体蒸发量的比例：</w:t>
      </w:r>
      <w:r>
        <w:rPr>
          <w:rFonts w:hint="eastAsia" w:asciiTheme="minorEastAsia" w:hAnsiTheme="minorEastAsia"/>
          <w:u w:val="single"/>
          <w:lang w:val="zh-CN"/>
        </w:rPr>
        <w:t xml:space="preserve">   </w:t>
      </w:r>
      <w:r>
        <w:rPr>
          <w:rFonts w:hint="eastAsia" w:cs="宋体" w:asciiTheme="minorEastAsia" w:hAnsiTheme="minorEastAsia"/>
          <w:kern w:val="0"/>
          <w:szCs w:val="21"/>
        </w:rPr>
        <w:t>（%）</w:t>
      </w:r>
    </w:p>
    <w:p>
      <w:pPr>
        <w:autoSpaceDE w:val="0"/>
        <w:autoSpaceDN w:val="0"/>
        <w:adjustRightInd w:val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景观水体补水来源：</w:t>
      </w:r>
      <w:sdt>
        <w:sdtPr>
          <w:rPr>
            <w:rFonts w:hint="eastAsia"/>
            <w:sz w:val="28"/>
          </w:rPr>
          <w:id w:val="105095824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地表水、</w:t>
      </w:r>
      <w:sdt>
        <w:sdtPr>
          <w:rPr>
            <w:rFonts w:hint="eastAsia"/>
            <w:sz w:val="28"/>
          </w:rPr>
          <w:id w:val="185653126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市政中水、</w:t>
      </w:r>
      <w:sdt>
        <w:sdtPr>
          <w:rPr>
            <w:rFonts w:hint="eastAsia"/>
            <w:sz w:val="28"/>
          </w:rPr>
          <w:id w:val="174845576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建筑中水、</w:t>
      </w:r>
      <w:sdt>
        <w:sdtPr>
          <w:rPr>
            <w:rFonts w:hint="eastAsia"/>
            <w:sz w:val="28"/>
          </w:rPr>
          <w:id w:val="-182257135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雨水</w:t>
      </w:r>
    </w:p>
    <w:p>
      <w:pPr>
        <w:rPr>
          <w:rFonts w:cs="Times New Roman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zh-CN"/>
        </w:rPr>
        <w:t>请简要说明景观水体的径流污染削减措施、水质控制措施以及实际效果。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818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1）给排水专业竣工图及设计说明，应包括室内外给排水消防系统设计及施工说明、室外给排水总图、景观给排水设计说明、景观给排水平面图、雨水利用设施和雨水生态系统工艺流程图及详图；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2）景观专业竣工图及设计说明，应包含总平面竖向图、场地铺装平面图、种植图、雨水生态处理设施详图、水景详图等；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3）景观水体补水量平衡</w:t>
      </w:r>
      <w:r>
        <w:rPr>
          <w:rFonts w:ascii="Times New Roman" w:hAnsi="Times New Roman" w:cs="Times New Roman" w:eastAsiaTheme="majorEastAsia"/>
        </w:rPr>
        <w:t>计算书</w:t>
      </w:r>
      <w:r>
        <w:rPr>
          <w:rFonts w:hint="eastAsia" w:ascii="Times New Roman" w:hAnsi="Times New Roman" w:cs="Times New Roman" w:eastAsiaTheme="majorEastAsia"/>
        </w:rPr>
        <w:t>、水质检测报告。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6C"/>
    <w:rsid w:val="00074A38"/>
    <w:rsid w:val="00100B6C"/>
    <w:rsid w:val="0016112B"/>
    <w:rsid w:val="006B46EA"/>
    <w:rsid w:val="009D6416"/>
    <w:rsid w:val="00EB7CF3"/>
    <w:rsid w:val="1D31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288EC7DD4241DFBCC159C39488B5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8C89D1-8B40-4A76-AF5F-1120306D1E3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5C0729037481886D2C60BAD1C5D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84E322-63E4-4EBE-88B5-C70B5AEE352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9307AB20AC413AA90BD78B98EA27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ACCB9-1195-4FA9-8871-52AC8733CDA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A4"/>
    <w:rsid w:val="002C305A"/>
    <w:rsid w:val="00AD3C80"/>
    <w:rsid w:val="00B722A4"/>
    <w:rsid w:val="00F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D288EC7DD4241DFBCC159C39488B5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B25C0729037481886D2C60BAD1C5D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D9307AB20AC413AA90BD78B98EA27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8F3328DEF9E435CBED810C777B962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818F4E0D7D04449AAC01DE545414D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4A0DF2911E648D1830D41F730FE52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421</Characters>
  <Lines>3</Lines>
  <Paragraphs>1</Paragraphs>
  <TotalTime>1</TotalTime>
  <ScaleCrop>false</ScaleCrop>
  <LinksUpToDate>false</LinksUpToDate>
  <CharactersWithSpaces>493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未知好友</cp:lastModifiedBy>
  <dcterms:modified xsi:type="dcterms:W3CDTF">2022-03-01T15:24:41Z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23F6B96C2BBD440F99CE7A8668387A73</vt:lpwstr>
  </property>
</Properties>
</file>