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济南</w:t>
          </w:r>
          <w:bookmarkStart w:id="0" w:name="_GoBack"/>
          <w:bookmarkEnd w:id="0"/>
          <w:r>
            <w:rPr>
              <w:u w:val="single"/>
            </w:rPr>
            <w:t xml:space="preserve">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>
      <w:r>
        <w:rPr>
          <w:rFonts w:hint="eastAsia"/>
        </w:rPr>
        <w:t>2）给排水专业竣工图纸及设计说明，应包括室外雨水平面图、雨水利用设施工艺图或调蓄设施详图；</w:t>
      </w:r>
    </w:p>
    <w:p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1484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66056823042BCA0DE405C905D2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未知好友</cp:lastModifiedBy>
  <dcterms:modified xsi:type="dcterms:W3CDTF">2022-03-01T14:32:53Z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8FA3C6F3FD5A4D0090CC81D11FFC1C36</vt:lpwstr>
  </property>
</Properties>
</file>