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黑体" w:hAnsi="宋体" w:eastAsia="黑体"/>
          <w:b/>
          <w:bCs/>
          <w:sz w:val="52"/>
          <w:szCs w:val="52"/>
          <w:lang w:eastAsia="zh-CN"/>
        </w:rPr>
        <w:instrText xml:space="preserve">ADDIN CNKISM.UserStyle</w:instrText>
      </w:r>
      <w:r>
        <w:rPr>
          <w:rFonts w:hint="eastAsia" w:ascii="黑体" w:hAnsi="宋体" w:eastAsia="黑体"/>
          <w:b/>
          <w:bCs/>
          <w:sz w:val="52"/>
          <w:szCs w:val="52"/>
        </w:rPr>
        <w:fldChar w:fldCharType="separate"/>
      </w:r>
      <w:r>
        <w:rPr>
          <w:rFonts w:hint="eastAsia" w:ascii="黑体" w:hAnsi="宋体" w:eastAsia="黑体"/>
          <w:b/>
          <w:bCs/>
          <w:sz w:val="52"/>
          <w:szCs w:val="52"/>
        </w:rPr>
        <w:fldChar w:fldCharType="end"/>
      </w:r>
      <w:bookmarkStart w:id="36" w:name="_GoBack"/>
      <w:bookmarkEnd w:id="36"/>
      <w:r>
        <w:rPr>
          <w:rFonts w:hint="eastAsia" w:ascii="黑体" w:hAnsi="宋体" w:eastAsia="黑体"/>
          <w:b/>
          <w:bCs/>
          <w:sz w:val="52"/>
          <w:szCs w:val="52"/>
        </w:rPr>
        <w:t>可调节遮阳设施比例计算书</w:t>
      </w:r>
    </w:p>
    <w:p>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归园</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浙江-杭州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2022年3月2日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节能设计BECS2020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20210101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T18057089335</w:t>
            </w:r>
            <w:bookmarkEnd w:id="9"/>
          </w:p>
        </w:tc>
      </w:tr>
    </w:tbl>
    <w:p>
      <w:pPr>
        <w:pStyle w:val="16"/>
      </w:pPr>
      <w:r>
        <w:rPr>
          <w:rFonts w:ascii="宋体" w:hAnsi="宋体"/>
          <w:b w:val="0"/>
          <w:bCs w:val="0"/>
          <w:sz w:val="32"/>
          <w:szCs w:val="32"/>
        </w:rPr>
        <w:br w:type="textWrapping" w:clear="all"/>
      </w:r>
      <w:r>
        <w:rPr>
          <w:rFonts w:hint="eastAsia"/>
        </w:rPr>
        <w:t xml:space="preserve"> </w:t>
      </w:r>
    </w:p>
    <w:p>
      <w:pPr>
        <w:spacing w:line="1000" w:lineRule="exact"/>
        <w:rPr>
          <w:rFonts w:ascii="宋体" w:hAnsi="宋体"/>
          <w:b/>
          <w:bCs/>
          <w:sz w:val="32"/>
          <w:szCs w:val="32"/>
        </w:rPr>
      </w:pPr>
      <w:r>
        <w:br w:type="page"/>
      </w:r>
    </w:p>
    <w:p>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b w:val="0"/>
          <w:bCs w:val="0"/>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Style w:val="22"/>
        </w:rPr>
        <w:fldChar w:fldCharType="begin"/>
      </w:r>
      <w:r>
        <w:rPr>
          <w:rStyle w:val="22"/>
        </w:rPr>
        <w:instrText xml:space="preserve"> </w:instrText>
      </w:r>
      <w:r>
        <w:instrText xml:space="preserve">HYPERLINK \l "_Toc316568035"</w:instrText>
      </w:r>
      <w:r>
        <w:rPr>
          <w:rStyle w:val="22"/>
        </w:rPr>
        <w:instrText xml:space="preserve"> </w:instrText>
      </w:r>
      <w:r>
        <w:rPr>
          <w:rStyle w:val="22"/>
        </w:rPr>
        <w:fldChar w:fldCharType="separate"/>
      </w:r>
      <w:r>
        <w:rPr>
          <w:rStyle w:val="22"/>
          <w:rFonts w:ascii="宋体" w:hAnsi="宋体"/>
        </w:rPr>
        <w:t>1</w:t>
      </w:r>
      <w:r>
        <w:rPr>
          <w:b w:val="0"/>
          <w:bCs w:val="0"/>
        </w:rPr>
        <w:tab/>
      </w:r>
      <w:r>
        <w:rPr>
          <w:rStyle w:val="22"/>
          <w:rFonts w:hint="eastAsia" w:ascii="宋体" w:hAnsi="宋体"/>
        </w:rPr>
        <w:t>建筑概况</w:t>
      </w:r>
      <w:r>
        <w:tab/>
      </w:r>
      <w:r>
        <w:fldChar w:fldCharType="begin"/>
      </w:r>
      <w:r>
        <w:instrText xml:space="preserve"> PAGEREF _Toc316568035 \h </w:instrText>
      </w:r>
      <w:r>
        <w:fldChar w:fldCharType="separate"/>
      </w:r>
      <w:r>
        <w:t>3</w:t>
      </w:r>
      <w:r>
        <w:fldChar w:fldCharType="end"/>
      </w:r>
      <w:r>
        <w:rPr>
          <w:rStyle w:val="22"/>
        </w:rPr>
        <w:fldChar w:fldCharType="end"/>
      </w:r>
    </w:p>
    <w:p>
      <w:pPr>
        <w:pStyle w:val="16"/>
        <w:rPr>
          <w:b w:val="0"/>
          <w:bCs w:val="0"/>
        </w:rPr>
      </w:pPr>
      <w:r>
        <w:fldChar w:fldCharType="begin"/>
      </w:r>
      <w:r>
        <w:instrText xml:space="preserve"> HYPERLINK \l "_Toc316568036" </w:instrText>
      </w:r>
      <w:r>
        <w:fldChar w:fldCharType="separate"/>
      </w:r>
      <w:r>
        <w:rPr>
          <w:rStyle w:val="22"/>
        </w:rPr>
        <w:t>2</w:t>
      </w:r>
      <w:r>
        <w:rPr>
          <w:b w:val="0"/>
          <w:bCs w:val="0"/>
        </w:rPr>
        <w:tab/>
      </w:r>
      <w:r>
        <w:rPr>
          <w:rStyle w:val="22"/>
          <w:rFonts w:hint="eastAsia"/>
        </w:rPr>
        <w:t>设计依据</w:t>
      </w:r>
      <w:r>
        <w:tab/>
      </w:r>
      <w:r>
        <w:fldChar w:fldCharType="begin"/>
      </w:r>
      <w:r>
        <w:instrText xml:space="preserve"> PAGEREF _Toc316568036 \h </w:instrText>
      </w:r>
      <w:r>
        <w:fldChar w:fldCharType="separate"/>
      </w:r>
      <w:r>
        <w:t>3</w:t>
      </w:r>
      <w:r>
        <w:fldChar w:fldCharType="end"/>
      </w:r>
      <w:r>
        <w:fldChar w:fldCharType="end"/>
      </w:r>
    </w:p>
    <w:bookmarkEnd w:id="11"/>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pPr>
        <w:rPr>
          <w:b/>
          <w:bCs/>
          <w:kern w:val="32"/>
          <w:sz w:val="28"/>
          <w:szCs w:val="28"/>
          <w:lang w:val="en-US"/>
        </w:rPr>
      </w:pPr>
    </w:p>
    <w:p>
      <w:pPr>
        <w:pStyle w:val="2"/>
      </w:pPr>
      <w:bookmarkStart w:id="12" w:name="_Toc38789037"/>
      <w:bookmarkStart w:id="13" w:name="_Toc38789334"/>
      <w:r>
        <w:rPr>
          <w:rFonts w:hint="eastAsia"/>
        </w:rPr>
        <w:t>建筑概况</w:t>
      </w:r>
      <w:bookmarkEnd w:id="10"/>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4" w:name="工程名称"/>
            <w:r>
              <w:t>归园</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5" w:name="工程地点"/>
            <w:r>
              <w:t>浙江-杭州</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6" w:name="气候分区"/>
            <w:r>
              <w:t>夏热冬冷</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1406</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21" w:name="地上建筑高度"/>
            <w:r>
              <w:rPr>
                <w:rFonts w:hint="eastAsia" w:ascii="宋体" w:hAnsi="宋体"/>
                <w:lang w:val="en-US"/>
              </w:rPr>
              <w:t>13.0</w:t>
            </w:r>
            <w:bookmarkEnd w:id="21"/>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2" w:name="结构类型"/>
            <w:bookmarkEnd w:id="22"/>
          </w:p>
        </w:tc>
      </w:tr>
    </w:tbl>
    <w:p>
      <w:pPr>
        <w:pStyle w:val="2"/>
      </w:pPr>
      <w:bookmarkStart w:id="23" w:name="_Toc38788904"/>
      <w:bookmarkStart w:id="24" w:name="_Toc38789335"/>
      <w:bookmarkStart w:id="25" w:name="_Toc38789038"/>
      <w:bookmarkStart w:id="26" w:name="TitleFormat"/>
      <w:r>
        <w:rPr>
          <w:rFonts w:hint="eastAsia"/>
        </w:rPr>
        <w:t>评价依据</w:t>
      </w:r>
      <w:bookmarkEnd w:id="23"/>
      <w:bookmarkEnd w:id="24"/>
      <w:bookmarkEnd w:id="25"/>
    </w:p>
    <w:bookmarkEnd w:id="26"/>
    <w:p>
      <w:pPr>
        <w:widowControl w:val="0"/>
        <w:jc w:val="both"/>
        <w:rPr>
          <w:kern w:val="2"/>
          <w:lang w:val="en-US"/>
        </w:rPr>
      </w:pPr>
      <w:r>
        <w:rPr>
          <w:rFonts w:hint="eastAsia"/>
          <w:kern w:val="2"/>
          <w:szCs w:val="24"/>
          <w:lang w:val="en-US"/>
        </w:rPr>
        <w:t>1.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2. 《绿色建筑评价技术细则》</w:t>
      </w:r>
    </w:p>
    <w:p>
      <w:pPr>
        <w:widowControl w:val="0"/>
        <w:jc w:val="both"/>
        <w:rPr>
          <w:kern w:val="2"/>
          <w:szCs w:val="24"/>
          <w:lang w:val="en-US"/>
        </w:rPr>
      </w:pPr>
      <w:r>
        <w:rPr>
          <w:rFonts w:hint="eastAsia"/>
          <w:kern w:val="2"/>
          <w:szCs w:val="24"/>
          <w:lang w:val="en-US"/>
        </w:rPr>
        <w:t>3.  施工图、设计说明、外窗大样图、节能计算书</w:t>
      </w:r>
    </w:p>
    <w:p>
      <w:pPr>
        <w:pStyle w:val="2"/>
      </w:pPr>
      <w:bookmarkStart w:id="27" w:name="_Toc38789024"/>
      <w:bookmarkStart w:id="28" w:name="_Toc38789314"/>
      <w:bookmarkStart w:id="29" w:name="_Toc38788252"/>
      <w:r>
        <w:rPr>
          <w:rFonts w:hint="eastAsia"/>
        </w:rPr>
        <w:t>评价目标与方法</w:t>
      </w:r>
      <w:bookmarkEnd w:id="27"/>
      <w:bookmarkEnd w:id="28"/>
      <w:bookmarkEnd w:id="29"/>
    </w:p>
    <w:p>
      <w:pPr>
        <w:pStyle w:val="4"/>
        <w:rPr>
          <w:kern w:val="2"/>
        </w:rPr>
      </w:pPr>
      <w:bookmarkStart w:id="30" w:name="_Toc38789315"/>
      <w:bookmarkStart w:id="31" w:name="_Toc38788253"/>
      <w:bookmarkStart w:id="32" w:name="_Toc38789025"/>
      <w:r>
        <w:rPr>
          <w:rFonts w:hint="eastAsia"/>
          <w:kern w:val="2"/>
        </w:rPr>
        <w:t>评价目标</w:t>
      </w:r>
      <w:bookmarkEnd w:id="30"/>
      <w:bookmarkEnd w:id="31"/>
      <w:bookmarkEnd w:id="32"/>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r>
        <w:rPr>
          <w:rFonts w:hint="eastAsia"/>
          <w:kern w:val="2"/>
          <w:szCs w:val="24"/>
          <w:lang w:val="en-US"/>
        </w:rPr>
        <w:t>绿色建筑评价标准</w:t>
      </w:r>
      <w:r>
        <w:rPr>
          <w:rFonts w:ascii="宋体" w:hAnsi="宋体"/>
          <w:kern w:val="2"/>
          <w:szCs w:val="21"/>
          <w:lang w:val="en-US"/>
        </w:rPr>
        <w:t>》</w:t>
      </w:r>
      <w:r>
        <w:rPr>
          <w:kern w:val="2"/>
          <w:szCs w:val="24"/>
          <w:lang w:val="en-US"/>
        </w:rPr>
        <w:t>GB/T 50378</w:t>
      </w:r>
      <w:r>
        <w:rPr>
          <w:rFonts w:hint="eastAsia"/>
          <w:kern w:val="2"/>
          <w:szCs w:val="24"/>
          <w:lang w:val="en-US"/>
        </w:rPr>
        <w:t>-2019</w:t>
      </w:r>
      <w:r>
        <w:rPr>
          <w:rFonts w:hint="eastAsia" w:ascii="宋体" w:hAnsi="宋体"/>
          <w:kern w:val="2"/>
          <w:szCs w:val="21"/>
          <w:lang w:val="en-US"/>
        </w:rPr>
        <w:t>第5.2.11条的规定：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pPr>
              <w:autoSpaceDE w:val="0"/>
              <w:autoSpaceDN w:val="0"/>
              <w:adjustRightInd w:val="0"/>
              <w:spacing w:line="350" w:lineRule="atLeast"/>
              <w:jc w:val="center"/>
              <w:rPr>
                <w:rFonts w:cs="宋体"/>
              </w:rPr>
            </w:pPr>
            <w:r>
              <w:rPr>
                <w:rFonts w:hint="eastAsia" w:cs="宋体"/>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9</w:t>
            </w:r>
          </w:p>
        </w:tc>
      </w:tr>
    </w:tbl>
    <w:p>
      <w:pPr>
        <w:autoSpaceDE w:val="0"/>
        <w:autoSpaceDN w:val="0"/>
        <w:adjustRightInd w:val="0"/>
        <w:spacing w:line="350" w:lineRule="atLeast"/>
        <w:ind w:firstLine="210"/>
        <w:rPr>
          <w:rFonts w:cs="宋体"/>
        </w:rPr>
      </w:pPr>
    </w:p>
    <w:p>
      <w:pPr>
        <w:pStyle w:val="4"/>
        <w:rPr>
          <w:kern w:val="2"/>
        </w:rPr>
      </w:pPr>
      <w:bookmarkStart w:id="33" w:name="_Toc38788254"/>
      <w:bookmarkStart w:id="34" w:name="_Toc38789026"/>
      <w:bookmarkStart w:id="35" w:name="_Toc38789316"/>
      <w:r>
        <w:rPr>
          <w:rFonts w:hint="eastAsia"/>
          <w:kern w:val="2"/>
        </w:rPr>
        <w:t>评价方法</w:t>
      </w:r>
      <w:bookmarkEnd w:id="33"/>
      <w:bookmarkEnd w:id="34"/>
      <w:bookmarkEnd w:id="35"/>
    </w:p>
    <w:p>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pPr>
        <w:widowControl w:val="0"/>
        <w:jc w:val="both"/>
        <w:rPr>
          <w:kern w:val="2"/>
          <w:lang w:val="en-US"/>
        </w:rPr>
      </w:pPr>
    </w:p>
    <w:p>
      <w:pPr>
        <w:pStyle w:val="2"/>
      </w:pPr>
      <w:r>
        <w:rPr>
          <w:lang w:val="zh-CN"/>
        </w:rPr>
        <w:t>外窗构造与遮阳类型</w:t>
      </w:r>
    </w:p>
    <w:p>
      <w:pPr>
        <w:pStyle w:val="4"/>
      </w:pPr>
      <w:r>
        <w:t>外窗构造</w:t>
      </w:r>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整窗遮阳</w:t>
            </w:r>
          </w:p>
        </w:tc>
        <w:tc>
          <w:tcPr>
            <w:shd w:val="clear" w:color="auto" w:fill="E6E6E6"/>
            <w:vAlign w:val="center"/>
          </w:tcPr>
          <w:p>
            <w:pPr>
              <w:jc w:val="center"/>
            </w:pPr>
            <w:r>
              <w:t>是否中置遮阳</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[5mm+9A（空气）+5mm]纳米镀膜（HJ-N-系）+9A(空气)+5mm白玻（暖边密封）</w:t>
            </w:r>
          </w:p>
        </w:tc>
        <w:tc>
          <w:tcPr>
            <w:vAlign w:val="center"/>
          </w:tcPr>
          <w:p>
            <w:r>
              <w:t>18</w:t>
            </w:r>
          </w:p>
        </w:tc>
        <w:tc>
          <w:tcPr>
            <w:vAlign w:val="center"/>
          </w:tcPr>
          <w:p>
            <w:r>
              <w:t>1.560</w:t>
            </w:r>
          </w:p>
        </w:tc>
        <w:tc>
          <w:tcPr>
            <w:vAlign w:val="center"/>
          </w:tcPr>
          <w:p>
            <w:r>
              <w:t>0.670</w:t>
            </w:r>
          </w:p>
        </w:tc>
        <w:tc>
          <w:tcPr>
            <w:vAlign w:val="center"/>
          </w:tcPr>
          <w:p>
            <w:r>
              <w:t>是</w:t>
            </w:r>
          </w:p>
        </w:tc>
        <w:tc>
          <w:tcPr>
            <w:vAlign w:val="center"/>
          </w:tcPr>
          <w:p/>
        </w:tc>
      </w:tr>
    </w:tbl>
    <w:p>
      <w:pPr>
        <w:pStyle w:val="4"/>
      </w:pPr>
      <w:r>
        <w:t>遮阳类型</w:t>
      </w:r>
    </w:p>
    <w:p>
      <w:pPr>
        <w:pStyle w:val="5"/>
      </w:pPr>
      <w:r>
        <w:t>百叶遮阳</w:t>
      </w:r>
    </w:p>
    <w:p>
      <w:r>
        <w:drawing>
          <wp:inline distT="0" distB="0" distL="0" distR="0">
            <wp:extent cx="4048125" cy="24669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2"/>
                    <a:stretch>
                      <a:fillRect/>
                    </a:stretch>
                  </pic:blipFill>
                  <pic:spPr>
                    <a:xfrm>
                      <a:off x="0" y="0"/>
                      <a:ext cx="4048550" cy="2467234"/>
                    </a:xfrm>
                    <a:prstGeom prst="rect">
                      <a:avLst/>
                    </a:prstGeom>
                  </pic:spPr>
                </pic:pic>
              </a:graphicData>
            </a:graphic>
          </wp:inline>
        </w:drawing>
      </w:r>
    </w:p>
    <w:tbl>
      <w:tblPr>
        <w:tblStyle w:val="18"/>
        <w:tblW w:w="83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43"/>
        <w:gridCol w:w="2999"/>
        <w:gridCol w:w="1409"/>
        <w:gridCol w:w="1409"/>
        <w:gridCol w:w="14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挑出</w:t>
            </w:r>
            <w:r>
              <w:br w:type="textWrapping"/>
            </w:r>
            <w:r>
              <w:t>A (m)</w:t>
            </w:r>
          </w:p>
        </w:tc>
        <w:tc>
          <w:tcPr>
            <w:shd w:val="clear" w:color="auto" w:fill="E6E6E6"/>
            <w:vAlign w:val="center"/>
          </w:tcPr>
          <w:p>
            <w:pPr>
              <w:jc w:val="center"/>
            </w:pPr>
            <w:r>
              <w:t>百叶间距</w:t>
            </w:r>
            <w:r>
              <w:br w:type="textWrapping"/>
            </w:r>
            <w:r>
              <w:t>D (m)</w:t>
            </w:r>
          </w:p>
        </w:tc>
        <w:tc>
          <w:tcPr>
            <w:shd w:val="clear" w:color="auto" w:fill="E6E6E6"/>
            <w:vAlign w:val="center"/>
          </w:tcPr>
          <w:p>
            <w:pPr>
              <w:jc w:val="center"/>
            </w:pPr>
            <w:r>
              <w:t>下垂</w:t>
            </w:r>
            <w:r>
              <w:br w:type="textWrapping"/>
            </w:r>
            <w:r>
              <w:t>C (m)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百叶遮阳0</w:t>
            </w:r>
          </w:p>
        </w:tc>
        <w:tc>
          <w:tcPr>
            <w:vAlign w:val="center"/>
          </w:tcPr>
          <w:p>
            <w:r>
              <w:t>244.000</w:t>
            </w:r>
          </w:p>
        </w:tc>
        <w:tc>
          <w:tcPr>
            <w:vAlign w:val="center"/>
          </w:tcPr>
          <w:p>
            <w:r>
              <w:t>380.000</w:t>
            </w:r>
          </w:p>
        </w:tc>
        <w:tc>
          <w:tcPr>
            <w:vAlign w:val="center"/>
          </w:tcPr>
          <w:p>
            <w:r>
              <w:t>141.000</w:t>
            </w:r>
          </w:p>
        </w:tc>
      </w:tr>
    </w:tbl>
    <w:p>
      <w:pPr>
        <w:pStyle w:val="2"/>
      </w:pPr>
      <w:r>
        <w:t>统计汇总</w:t>
      </w:r>
    </w:p>
    <w:p>
      <w:pPr>
        <w:pStyle w:val="4"/>
      </w:pPr>
      <w:r>
        <w:t>各朝向遮阳设施统计</w:t>
      </w:r>
    </w:p>
    <w:p>
      <w: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C1515</w:t>
            </w:r>
          </w:p>
        </w:tc>
        <w:tc>
          <w:tcPr>
            <w:vAlign w:val="center"/>
          </w:tcPr>
          <w:p>
            <w:r>
              <w:t>1</w:t>
            </w:r>
          </w:p>
        </w:tc>
        <w:tc>
          <w:tcPr>
            <w:vAlign w:val="center"/>
          </w:tcPr>
          <w:p>
            <w:r>
              <w:t>2</w:t>
            </w:r>
          </w:p>
        </w:tc>
        <w:tc>
          <w:tcPr>
            <w:vAlign w:val="center"/>
          </w:tcPr>
          <w:p>
            <w:r>
              <w:t>1.80</w:t>
            </w:r>
          </w:p>
        </w:tc>
        <w:tc>
          <w:tcPr>
            <w:vAlign w:val="center"/>
          </w:tcPr>
          <w:p>
            <w:r>
              <w:t>3.60</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C3010</w:t>
            </w:r>
          </w:p>
        </w:tc>
        <w:tc>
          <w:tcPr>
            <w:vAlign w:val="center"/>
          </w:tcPr>
          <w:p>
            <w:r>
              <w:t>1</w:t>
            </w:r>
          </w:p>
        </w:tc>
        <w:tc>
          <w:tcPr>
            <w:vAlign w:val="center"/>
          </w:tcPr>
          <w:p>
            <w:r>
              <w:t>1</w:t>
            </w:r>
          </w:p>
        </w:tc>
        <w:tc>
          <w:tcPr>
            <w:vAlign w:val="center"/>
          </w:tcPr>
          <w:p>
            <w:r>
              <w:t>2.10</w:t>
            </w:r>
          </w:p>
        </w:tc>
        <w:tc>
          <w:tcPr>
            <w:vAlign w:val="center"/>
          </w:tcPr>
          <w:p>
            <w:r>
              <w:t>2.10</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C3432</w:t>
            </w:r>
          </w:p>
        </w:tc>
        <w:tc>
          <w:tcPr>
            <w:vAlign w:val="center"/>
          </w:tcPr>
          <w:p>
            <w:r>
              <w:t>1</w:t>
            </w:r>
          </w:p>
        </w:tc>
        <w:tc>
          <w:tcPr>
            <w:vAlign w:val="center"/>
          </w:tcPr>
          <w:p>
            <w:r>
              <w:t>2</w:t>
            </w:r>
          </w:p>
        </w:tc>
        <w:tc>
          <w:tcPr>
            <w:vAlign w:val="center"/>
          </w:tcPr>
          <w:p>
            <w:r>
              <w:t>5.40</w:t>
            </w:r>
          </w:p>
        </w:tc>
        <w:tc>
          <w:tcPr>
            <w:vAlign w:val="center"/>
          </w:tcPr>
          <w:p>
            <w:r>
              <w:t>10.80</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C4932</w:t>
            </w:r>
          </w:p>
        </w:tc>
        <w:tc>
          <w:tcPr>
            <w:vAlign w:val="center"/>
          </w:tcPr>
          <w:p>
            <w:r>
              <w:t>1</w:t>
            </w:r>
          </w:p>
        </w:tc>
        <w:tc>
          <w:tcPr>
            <w:vAlign w:val="center"/>
          </w:tcPr>
          <w:p>
            <w:r>
              <w:t>1</w:t>
            </w:r>
          </w:p>
        </w:tc>
        <w:tc>
          <w:tcPr>
            <w:vAlign w:val="center"/>
          </w:tcPr>
          <w:p>
            <w:r>
              <w:t>7.20</w:t>
            </w:r>
          </w:p>
        </w:tc>
        <w:tc>
          <w:tcPr>
            <w:vAlign w:val="center"/>
          </w:tcPr>
          <w:p>
            <w:r>
              <w:t>7.20</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C1515</w:t>
            </w:r>
          </w:p>
        </w:tc>
        <w:tc>
          <w:tcPr>
            <w:vAlign w:val="center"/>
          </w:tcPr>
          <w:p>
            <w:r>
              <w:t>2</w:t>
            </w:r>
          </w:p>
        </w:tc>
        <w:tc>
          <w:tcPr>
            <w:vAlign w:val="center"/>
          </w:tcPr>
          <w:p>
            <w:r>
              <w:t>3</w:t>
            </w:r>
          </w:p>
        </w:tc>
        <w:tc>
          <w:tcPr>
            <w:vAlign w:val="center"/>
          </w:tcPr>
          <w:p>
            <w:r>
              <w:t>1.80</w:t>
            </w:r>
          </w:p>
        </w:tc>
        <w:tc>
          <w:tcPr>
            <w:vAlign w:val="center"/>
          </w:tcPr>
          <w:p>
            <w:r>
              <w:t>5.40</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C3421</w:t>
            </w:r>
          </w:p>
        </w:tc>
        <w:tc>
          <w:tcPr>
            <w:vAlign w:val="center"/>
          </w:tcPr>
          <w:p>
            <w:r>
              <w:t>2</w:t>
            </w:r>
          </w:p>
        </w:tc>
        <w:tc>
          <w:tcPr>
            <w:vAlign w:val="center"/>
          </w:tcPr>
          <w:p>
            <w:r>
              <w:t>2</w:t>
            </w:r>
          </w:p>
        </w:tc>
        <w:tc>
          <w:tcPr>
            <w:vAlign w:val="center"/>
          </w:tcPr>
          <w:p>
            <w:r>
              <w:t>3.60</w:t>
            </w:r>
          </w:p>
        </w:tc>
        <w:tc>
          <w:tcPr>
            <w:vAlign w:val="center"/>
          </w:tcPr>
          <w:p>
            <w:r>
              <w:t>7.20</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C4921</w:t>
            </w:r>
          </w:p>
        </w:tc>
        <w:tc>
          <w:tcPr>
            <w:vAlign w:val="center"/>
          </w:tcPr>
          <w:p>
            <w:r>
              <w:t>2</w:t>
            </w:r>
          </w:p>
        </w:tc>
        <w:tc>
          <w:tcPr>
            <w:vAlign w:val="center"/>
          </w:tcPr>
          <w:p>
            <w:r>
              <w:t>1</w:t>
            </w:r>
          </w:p>
        </w:tc>
        <w:tc>
          <w:tcPr>
            <w:vAlign w:val="center"/>
          </w:tcPr>
          <w:p>
            <w:r>
              <w:t>4.80</w:t>
            </w:r>
          </w:p>
        </w:tc>
        <w:tc>
          <w:tcPr>
            <w:vAlign w:val="center"/>
          </w:tcPr>
          <w:p>
            <w:r>
              <w:t>4.80</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C3010</w:t>
            </w:r>
          </w:p>
        </w:tc>
        <w:tc>
          <w:tcPr>
            <w:vAlign w:val="center"/>
          </w:tcPr>
          <w:p>
            <w:r>
              <w:t>2</w:t>
            </w:r>
          </w:p>
        </w:tc>
        <w:tc>
          <w:tcPr>
            <w:vAlign w:val="center"/>
          </w:tcPr>
          <w:p>
            <w:r>
              <w:t>1</w:t>
            </w:r>
          </w:p>
        </w:tc>
        <w:tc>
          <w:tcPr>
            <w:vAlign w:val="center"/>
          </w:tcPr>
          <w:p>
            <w:r>
              <w:t>2.10</w:t>
            </w:r>
          </w:p>
        </w:tc>
        <w:tc>
          <w:tcPr>
            <w:vAlign w:val="center"/>
          </w:tcPr>
          <w:p>
            <w:r>
              <w:t>2.10</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C1815</w:t>
            </w:r>
          </w:p>
        </w:tc>
        <w:tc>
          <w:tcPr>
            <w:vAlign w:val="center"/>
          </w:tcPr>
          <w:p>
            <w:r>
              <w:t>3</w:t>
            </w:r>
          </w:p>
        </w:tc>
        <w:tc>
          <w:tcPr>
            <w:vAlign w:val="center"/>
          </w:tcPr>
          <w:p>
            <w:r>
              <w:t>3</w:t>
            </w:r>
          </w:p>
        </w:tc>
        <w:tc>
          <w:tcPr>
            <w:vAlign w:val="center"/>
          </w:tcPr>
          <w:p>
            <w:r>
              <w:t>3.60</w:t>
            </w:r>
          </w:p>
        </w:tc>
        <w:tc>
          <w:tcPr>
            <w:vAlign w:val="center"/>
          </w:tcPr>
          <w:p>
            <w:r>
              <w:t>10.80</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C1515</w:t>
            </w:r>
          </w:p>
        </w:tc>
        <w:tc>
          <w:tcPr>
            <w:vAlign w:val="center"/>
          </w:tcPr>
          <w:p>
            <w:r>
              <w:t>3</w:t>
            </w:r>
          </w:p>
        </w:tc>
        <w:tc>
          <w:tcPr>
            <w:vAlign w:val="center"/>
          </w:tcPr>
          <w:p>
            <w:r>
              <w:t>3</w:t>
            </w:r>
          </w:p>
        </w:tc>
        <w:tc>
          <w:tcPr>
            <w:vAlign w:val="center"/>
          </w:tcPr>
          <w:p>
            <w:r>
              <w:t>1.80</w:t>
            </w:r>
          </w:p>
        </w:tc>
        <w:tc>
          <w:tcPr>
            <w:vAlign w:val="center"/>
          </w:tcPr>
          <w:p>
            <w:r>
              <w:t>5.40</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C3010</w:t>
            </w:r>
          </w:p>
        </w:tc>
        <w:tc>
          <w:tcPr>
            <w:vAlign w:val="center"/>
          </w:tcPr>
          <w:p>
            <w:r>
              <w:t>3</w:t>
            </w:r>
          </w:p>
        </w:tc>
        <w:tc>
          <w:tcPr>
            <w:vAlign w:val="center"/>
          </w:tcPr>
          <w:p>
            <w:r>
              <w:t>1</w:t>
            </w:r>
          </w:p>
        </w:tc>
        <w:tc>
          <w:tcPr>
            <w:vAlign w:val="center"/>
          </w:tcPr>
          <w:p>
            <w:r>
              <w:t>2.10</w:t>
            </w:r>
          </w:p>
        </w:tc>
        <w:tc>
          <w:tcPr>
            <w:vAlign w:val="center"/>
          </w:tcPr>
          <w:p>
            <w:r>
              <w:t>2.10</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61.50</w:t>
            </w:r>
          </w:p>
        </w:tc>
        <w:tc>
          <w:tcPr>
            <w:gridSpan w:val="4"/>
            <w:shd w:val="clear" w:color="auto" w:fill="E6E6E6"/>
            <w:vAlign w:val="center"/>
          </w:tcPr>
          <w:p/>
        </w:tc>
      </w:tr>
    </w:tbl>
    <w:p/>
    <w:p>
      <w: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C2413</w:t>
            </w:r>
          </w:p>
        </w:tc>
        <w:tc>
          <w:tcPr>
            <w:vAlign w:val="center"/>
          </w:tcPr>
          <w:p>
            <w:r>
              <w:t>1</w:t>
            </w:r>
          </w:p>
        </w:tc>
        <w:tc>
          <w:tcPr>
            <w:vAlign w:val="center"/>
          </w:tcPr>
          <w:p>
            <w:r>
              <w:t>2</w:t>
            </w:r>
          </w:p>
        </w:tc>
        <w:tc>
          <w:tcPr>
            <w:vAlign w:val="center"/>
          </w:tcPr>
          <w:p>
            <w:r>
              <w:t>2.40</w:t>
            </w:r>
          </w:p>
        </w:tc>
        <w:tc>
          <w:tcPr>
            <w:vAlign w:val="center"/>
          </w:tcPr>
          <w:p>
            <w:r>
              <w:t>4.80</w:t>
            </w:r>
          </w:p>
        </w:tc>
        <w:tc>
          <w:tcPr>
            <w:vAlign w:val="center"/>
          </w:tcPr>
          <w:p>
            <w:r>
              <w:t>18</w:t>
            </w:r>
          </w:p>
        </w:tc>
        <w:tc>
          <w:tcPr>
            <w:vAlign w:val="center"/>
          </w:tcPr>
          <w:p>
            <w:r>
              <w:t>0.67</w:t>
            </w:r>
          </w:p>
        </w:tc>
        <w:tc>
          <w:tcPr>
            <w:vAlign w:val="center"/>
          </w:tcP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C1813</w:t>
            </w:r>
          </w:p>
        </w:tc>
        <w:tc>
          <w:tcPr>
            <w:vAlign w:val="center"/>
          </w:tcPr>
          <w:p>
            <w:r>
              <w:t>1</w:t>
            </w:r>
          </w:p>
        </w:tc>
        <w:tc>
          <w:tcPr>
            <w:vAlign w:val="center"/>
          </w:tcPr>
          <w:p>
            <w:r>
              <w:t>1</w:t>
            </w:r>
          </w:p>
        </w:tc>
        <w:tc>
          <w:tcPr>
            <w:vAlign w:val="center"/>
          </w:tcPr>
          <w:p>
            <w:r>
              <w:t>2.40</w:t>
            </w:r>
          </w:p>
        </w:tc>
        <w:tc>
          <w:tcPr>
            <w:vAlign w:val="center"/>
          </w:tcPr>
          <w:p>
            <w:r>
              <w:t>2.40</w:t>
            </w:r>
          </w:p>
        </w:tc>
        <w:tc>
          <w:tcPr>
            <w:vAlign w:val="center"/>
          </w:tcPr>
          <w:p>
            <w:r>
              <w:t>18</w:t>
            </w:r>
          </w:p>
        </w:tc>
        <w:tc>
          <w:tcPr>
            <w:vAlign w:val="center"/>
          </w:tcPr>
          <w:p>
            <w:r>
              <w:t>0.67</w:t>
            </w:r>
          </w:p>
        </w:tc>
        <w:tc>
          <w:tcPr>
            <w:vAlign w:val="center"/>
          </w:tcP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C1510</w:t>
            </w:r>
          </w:p>
        </w:tc>
        <w:tc>
          <w:tcPr>
            <w:vAlign w:val="center"/>
          </w:tcPr>
          <w:p>
            <w:r>
              <w:t>1</w:t>
            </w:r>
          </w:p>
        </w:tc>
        <w:tc>
          <w:tcPr>
            <w:vAlign w:val="center"/>
          </w:tcPr>
          <w:p>
            <w:r>
              <w:t>2</w:t>
            </w:r>
          </w:p>
        </w:tc>
        <w:tc>
          <w:tcPr>
            <w:vAlign w:val="center"/>
          </w:tcPr>
          <w:p>
            <w:r>
              <w:t>1.20</w:t>
            </w:r>
          </w:p>
        </w:tc>
        <w:tc>
          <w:tcPr>
            <w:vAlign w:val="center"/>
          </w:tcPr>
          <w:p>
            <w:r>
              <w:t>2.40</w:t>
            </w:r>
          </w:p>
        </w:tc>
        <w:tc>
          <w:tcPr>
            <w:vAlign w:val="center"/>
          </w:tcPr>
          <w:p>
            <w:r>
              <w:t>18</w:t>
            </w:r>
          </w:p>
        </w:tc>
        <w:tc>
          <w:tcPr>
            <w:vAlign w:val="center"/>
          </w:tcPr>
          <w:p>
            <w:r>
              <w:t>0.67</w:t>
            </w:r>
          </w:p>
        </w:tc>
        <w:tc>
          <w:tcPr>
            <w:vAlign w:val="center"/>
          </w:tcP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C2032</w:t>
            </w:r>
          </w:p>
        </w:tc>
        <w:tc>
          <w:tcPr>
            <w:vAlign w:val="center"/>
          </w:tcPr>
          <w:p>
            <w:r>
              <w:t>1</w:t>
            </w:r>
          </w:p>
        </w:tc>
        <w:tc>
          <w:tcPr>
            <w:vAlign w:val="center"/>
          </w:tcPr>
          <w:p>
            <w:r>
              <w:t>2</w:t>
            </w:r>
          </w:p>
        </w:tc>
        <w:tc>
          <w:tcPr>
            <w:vAlign w:val="center"/>
          </w:tcPr>
          <w:p>
            <w:r>
              <w:t>3.60</w:t>
            </w:r>
          </w:p>
        </w:tc>
        <w:tc>
          <w:tcPr>
            <w:vAlign w:val="center"/>
          </w:tcPr>
          <w:p>
            <w:r>
              <w:t>7.20</w:t>
            </w:r>
          </w:p>
        </w:tc>
        <w:tc>
          <w:tcPr>
            <w:vAlign w:val="center"/>
          </w:tcPr>
          <w:p>
            <w:r>
              <w:t>18</w:t>
            </w:r>
          </w:p>
        </w:tc>
        <w:tc>
          <w:tcPr>
            <w:vAlign w:val="center"/>
          </w:tcPr>
          <w:p>
            <w:r>
              <w:t>0.67</w:t>
            </w:r>
          </w:p>
        </w:tc>
        <w:tc>
          <w:tcPr>
            <w:vAlign w:val="center"/>
          </w:tcP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C4332</w:t>
            </w:r>
          </w:p>
        </w:tc>
        <w:tc>
          <w:tcPr>
            <w:vAlign w:val="center"/>
          </w:tcPr>
          <w:p>
            <w:r>
              <w:t>1</w:t>
            </w:r>
          </w:p>
        </w:tc>
        <w:tc>
          <w:tcPr>
            <w:vAlign w:val="center"/>
          </w:tcPr>
          <w:p>
            <w:r>
              <w:t>1</w:t>
            </w:r>
          </w:p>
        </w:tc>
        <w:tc>
          <w:tcPr>
            <w:vAlign w:val="center"/>
          </w:tcPr>
          <w:p>
            <w:r>
              <w:t>7.20</w:t>
            </w:r>
          </w:p>
        </w:tc>
        <w:tc>
          <w:tcPr>
            <w:vAlign w:val="center"/>
          </w:tcPr>
          <w:p>
            <w:r>
              <w:t>7.20</w:t>
            </w:r>
          </w:p>
        </w:tc>
        <w:tc>
          <w:tcPr>
            <w:vAlign w:val="center"/>
          </w:tcPr>
          <w:p>
            <w:r>
              <w:t>18</w:t>
            </w:r>
          </w:p>
        </w:tc>
        <w:tc>
          <w:tcPr>
            <w:vAlign w:val="center"/>
          </w:tcPr>
          <w:p>
            <w:r>
              <w:t>0.67</w:t>
            </w:r>
          </w:p>
        </w:tc>
        <w:tc>
          <w:tcPr>
            <w:vAlign w:val="center"/>
          </w:tcP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C1813</w:t>
            </w:r>
          </w:p>
        </w:tc>
        <w:tc>
          <w:tcPr>
            <w:vAlign w:val="center"/>
          </w:tcPr>
          <w:p>
            <w:r>
              <w:t>2</w:t>
            </w:r>
          </w:p>
        </w:tc>
        <w:tc>
          <w:tcPr>
            <w:vAlign w:val="center"/>
          </w:tcPr>
          <w:p>
            <w:r>
              <w:t>3</w:t>
            </w:r>
          </w:p>
        </w:tc>
        <w:tc>
          <w:tcPr>
            <w:vAlign w:val="center"/>
          </w:tcPr>
          <w:p>
            <w:r>
              <w:t>2.16</w:t>
            </w:r>
          </w:p>
        </w:tc>
        <w:tc>
          <w:tcPr>
            <w:vAlign w:val="center"/>
          </w:tcPr>
          <w:p>
            <w:r>
              <w:t>6.48</w:t>
            </w:r>
          </w:p>
        </w:tc>
        <w:tc>
          <w:tcPr>
            <w:vAlign w:val="center"/>
          </w:tcPr>
          <w:p>
            <w:r>
              <w:t>18</w:t>
            </w:r>
          </w:p>
        </w:tc>
        <w:tc>
          <w:tcPr>
            <w:vAlign w:val="center"/>
          </w:tcPr>
          <w:p>
            <w:r>
              <w:t>0.67</w:t>
            </w:r>
          </w:p>
        </w:tc>
        <w:tc>
          <w:tcPr>
            <w:vAlign w:val="center"/>
          </w:tcP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C2413</w:t>
            </w:r>
          </w:p>
        </w:tc>
        <w:tc>
          <w:tcPr>
            <w:vAlign w:val="center"/>
          </w:tcPr>
          <w:p>
            <w:r>
              <w:t>2</w:t>
            </w:r>
          </w:p>
        </w:tc>
        <w:tc>
          <w:tcPr>
            <w:vAlign w:val="center"/>
          </w:tcPr>
          <w:p>
            <w:r>
              <w:t>5</w:t>
            </w:r>
          </w:p>
        </w:tc>
        <w:tc>
          <w:tcPr>
            <w:vAlign w:val="center"/>
          </w:tcPr>
          <w:p>
            <w:r>
              <w:t>2.88</w:t>
            </w:r>
          </w:p>
        </w:tc>
        <w:tc>
          <w:tcPr>
            <w:vAlign w:val="center"/>
          </w:tcPr>
          <w:p>
            <w:r>
              <w:t>14.40</w:t>
            </w:r>
          </w:p>
        </w:tc>
        <w:tc>
          <w:tcPr>
            <w:vAlign w:val="center"/>
          </w:tcPr>
          <w:p>
            <w:r>
              <w:t>18</w:t>
            </w:r>
          </w:p>
        </w:tc>
        <w:tc>
          <w:tcPr>
            <w:vAlign w:val="center"/>
          </w:tcPr>
          <w:p>
            <w:r>
              <w:t>0.67</w:t>
            </w:r>
          </w:p>
        </w:tc>
        <w:tc>
          <w:tcPr>
            <w:vAlign w:val="center"/>
          </w:tcP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C3013</w:t>
            </w:r>
          </w:p>
        </w:tc>
        <w:tc>
          <w:tcPr>
            <w:vAlign w:val="center"/>
          </w:tcPr>
          <w:p>
            <w:r>
              <w:t>2</w:t>
            </w:r>
          </w:p>
        </w:tc>
        <w:tc>
          <w:tcPr>
            <w:vAlign w:val="center"/>
          </w:tcPr>
          <w:p>
            <w:r>
              <w:t>1</w:t>
            </w:r>
          </w:p>
        </w:tc>
        <w:tc>
          <w:tcPr>
            <w:vAlign w:val="center"/>
          </w:tcPr>
          <w:p>
            <w:r>
              <w:t>3.60</w:t>
            </w:r>
          </w:p>
        </w:tc>
        <w:tc>
          <w:tcPr>
            <w:vAlign w:val="center"/>
          </w:tcPr>
          <w:p>
            <w:r>
              <w:t>3.60</w:t>
            </w:r>
          </w:p>
        </w:tc>
        <w:tc>
          <w:tcPr>
            <w:vAlign w:val="center"/>
          </w:tcPr>
          <w:p>
            <w:r>
              <w:t>18</w:t>
            </w:r>
          </w:p>
        </w:tc>
        <w:tc>
          <w:tcPr>
            <w:vAlign w:val="center"/>
          </w:tcPr>
          <w:p>
            <w:r>
              <w:t>0.67</w:t>
            </w:r>
          </w:p>
        </w:tc>
        <w:tc>
          <w:tcPr>
            <w:vAlign w:val="center"/>
          </w:tcP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C2413</w:t>
            </w:r>
          </w:p>
        </w:tc>
        <w:tc>
          <w:tcPr>
            <w:vAlign w:val="center"/>
          </w:tcPr>
          <w:p>
            <w:r>
              <w:t>3</w:t>
            </w:r>
          </w:p>
        </w:tc>
        <w:tc>
          <w:tcPr>
            <w:vAlign w:val="center"/>
          </w:tcPr>
          <w:p>
            <w:r>
              <w:t>5</w:t>
            </w:r>
          </w:p>
        </w:tc>
        <w:tc>
          <w:tcPr>
            <w:vAlign w:val="center"/>
          </w:tcPr>
          <w:p>
            <w:r>
              <w:t>2.88</w:t>
            </w:r>
          </w:p>
        </w:tc>
        <w:tc>
          <w:tcPr>
            <w:vAlign w:val="center"/>
          </w:tcPr>
          <w:p>
            <w:r>
              <w:t>14.40</w:t>
            </w:r>
          </w:p>
        </w:tc>
        <w:tc>
          <w:tcPr>
            <w:vAlign w:val="center"/>
          </w:tcPr>
          <w:p>
            <w:r>
              <w:t>18</w:t>
            </w:r>
          </w:p>
        </w:tc>
        <w:tc>
          <w:tcPr>
            <w:vAlign w:val="center"/>
          </w:tcPr>
          <w:p>
            <w:r>
              <w:t>0.67</w:t>
            </w:r>
          </w:p>
        </w:tc>
        <w:tc>
          <w:tcPr>
            <w:vAlign w:val="center"/>
          </w:tcP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C1813</w:t>
            </w:r>
          </w:p>
        </w:tc>
        <w:tc>
          <w:tcPr>
            <w:vAlign w:val="center"/>
          </w:tcPr>
          <w:p>
            <w:r>
              <w:t>3</w:t>
            </w:r>
          </w:p>
        </w:tc>
        <w:tc>
          <w:tcPr>
            <w:vAlign w:val="center"/>
          </w:tcPr>
          <w:p>
            <w:r>
              <w:t>3</w:t>
            </w:r>
          </w:p>
        </w:tc>
        <w:tc>
          <w:tcPr>
            <w:vAlign w:val="center"/>
          </w:tcPr>
          <w:p>
            <w:r>
              <w:t>2.16</w:t>
            </w:r>
          </w:p>
        </w:tc>
        <w:tc>
          <w:tcPr>
            <w:vAlign w:val="center"/>
          </w:tcPr>
          <w:p>
            <w:r>
              <w:t>6.48</w:t>
            </w:r>
          </w:p>
        </w:tc>
        <w:tc>
          <w:tcPr>
            <w:vAlign w:val="center"/>
          </w:tcPr>
          <w:p>
            <w:r>
              <w:t>18</w:t>
            </w:r>
          </w:p>
        </w:tc>
        <w:tc>
          <w:tcPr>
            <w:vAlign w:val="center"/>
          </w:tcPr>
          <w:p>
            <w:r>
              <w:t>0.67</w:t>
            </w:r>
          </w:p>
        </w:tc>
        <w:tc>
          <w:tcPr>
            <w:vAlign w:val="center"/>
          </w:tcP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C3013</w:t>
            </w:r>
          </w:p>
        </w:tc>
        <w:tc>
          <w:tcPr>
            <w:vAlign w:val="center"/>
          </w:tcPr>
          <w:p>
            <w:r>
              <w:t>3</w:t>
            </w:r>
          </w:p>
        </w:tc>
        <w:tc>
          <w:tcPr>
            <w:vAlign w:val="center"/>
          </w:tcPr>
          <w:p>
            <w:r>
              <w:t>1</w:t>
            </w:r>
          </w:p>
        </w:tc>
        <w:tc>
          <w:tcPr>
            <w:vAlign w:val="center"/>
          </w:tcPr>
          <w:p>
            <w:r>
              <w:t>3.60</w:t>
            </w:r>
          </w:p>
        </w:tc>
        <w:tc>
          <w:tcPr>
            <w:vAlign w:val="center"/>
          </w:tcPr>
          <w:p>
            <w:r>
              <w:t>3.60</w:t>
            </w:r>
          </w:p>
        </w:tc>
        <w:tc>
          <w:tcPr>
            <w:vAlign w:val="center"/>
          </w:tcPr>
          <w:p>
            <w:r>
              <w:t>18</w:t>
            </w:r>
          </w:p>
        </w:tc>
        <w:tc>
          <w:tcPr>
            <w:vAlign w:val="center"/>
          </w:tcPr>
          <w:p>
            <w:r>
              <w:t>0.67</w:t>
            </w:r>
          </w:p>
        </w:tc>
        <w:tc>
          <w:tcPr>
            <w:vAlign w:val="center"/>
          </w:tcP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72.96</w:t>
            </w:r>
          </w:p>
        </w:tc>
        <w:tc>
          <w:tcPr>
            <w:gridSpan w:val="4"/>
            <w:shd w:val="clear" w:color="auto" w:fill="E6E6E6"/>
            <w:vAlign w:val="center"/>
          </w:tcPr>
          <w:p/>
        </w:tc>
      </w:tr>
    </w:tbl>
    <w:p/>
    <w:p>
      <w: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C4210</w:t>
            </w:r>
          </w:p>
        </w:tc>
        <w:tc>
          <w:tcPr>
            <w:vAlign w:val="center"/>
          </w:tcPr>
          <w:p>
            <w:r>
              <w:t>1</w:t>
            </w:r>
          </w:p>
        </w:tc>
        <w:tc>
          <w:tcPr>
            <w:vAlign w:val="center"/>
          </w:tcPr>
          <w:p>
            <w:r>
              <w:t>1</w:t>
            </w:r>
          </w:p>
        </w:tc>
        <w:tc>
          <w:tcPr>
            <w:vAlign w:val="center"/>
          </w:tcPr>
          <w:p>
            <w:r>
              <w:t>4.80</w:t>
            </w:r>
          </w:p>
        </w:tc>
        <w:tc>
          <w:tcPr>
            <w:vAlign w:val="center"/>
          </w:tcPr>
          <w:p>
            <w:r>
              <w:t>4.80</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C5632</w:t>
            </w:r>
          </w:p>
        </w:tc>
        <w:tc>
          <w:tcPr>
            <w:vAlign w:val="center"/>
          </w:tcPr>
          <w:p>
            <w:r>
              <w:t>1</w:t>
            </w:r>
          </w:p>
        </w:tc>
        <w:tc>
          <w:tcPr>
            <w:vAlign w:val="center"/>
          </w:tcPr>
          <w:p>
            <w:r>
              <w:t>1</w:t>
            </w:r>
          </w:p>
        </w:tc>
        <w:tc>
          <w:tcPr>
            <w:vAlign w:val="center"/>
          </w:tcPr>
          <w:p>
            <w:r>
              <w:t>3.60</w:t>
            </w:r>
          </w:p>
        </w:tc>
        <w:tc>
          <w:tcPr>
            <w:vAlign w:val="center"/>
          </w:tcPr>
          <w:p>
            <w:r>
              <w:t>3.60</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C2115</w:t>
            </w:r>
          </w:p>
        </w:tc>
        <w:tc>
          <w:tcPr>
            <w:vAlign w:val="center"/>
          </w:tcPr>
          <w:p>
            <w:r>
              <w:t>2</w:t>
            </w:r>
          </w:p>
        </w:tc>
        <w:tc>
          <w:tcPr>
            <w:vAlign w:val="center"/>
          </w:tcPr>
          <w:p>
            <w:r>
              <w:t>2</w:t>
            </w:r>
          </w:p>
        </w:tc>
        <w:tc>
          <w:tcPr>
            <w:vAlign w:val="center"/>
          </w:tcPr>
          <w:p>
            <w:r>
              <w:t>4.44</w:t>
            </w:r>
          </w:p>
        </w:tc>
        <w:tc>
          <w:tcPr>
            <w:vAlign w:val="center"/>
          </w:tcPr>
          <w:p>
            <w:r>
              <w:t>8.88</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C5621</w:t>
            </w:r>
          </w:p>
        </w:tc>
        <w:tc>
          <w:tcPr>
            <w:vAlign w:val="center"/>
          </w:tcPr>
          <w:p>
            <w:r>
              <w:t>2</w:t>
            </w:r>
          </w:p>
        </w:tc>
        <w:tc>
          <w:tcPr>
            <w:vAlign w:val="center"/>
          </w:tcPr>
          <w:p>
            <w:r>
              <w:t>1</w:t>
            </w:r>
          </w:p>
        </w:tc>
        <w:tc>
          <w:tcPr>
            <w:vAlign w:val="center"/>
          </w:tcPr>
          <w:p>
            <w:r>
              <w:t>6.60</w:t>
            </w:r>
          </w:p>
        </w:tc>
        <w:tc>
          <w:tcPr>
            <w:vAlign w:val="center"/>
          </w:tcPr>
          <w:p>
            <w:r>
              <w:t>6.60</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C1815</w:t>
            </w:r>
          </w:p>
        </w:tc>
        <w:tc>
          <w:tcPr>
            <w:vAlign w:val="center"/>
          </w:tcPr>
          <w:p>
            <w:r>
              <w:t>3</w:t>
            </w:r>
          </w:p>
        </w:tc>
        <w:tc>
          <w:tcPr>
            <w:vAlign w:val="center"/>
          </w:tcPr>
          <w:p>
            <w:r>
              <w:t>1</w:t>
            </w:r>
          </w:p>
        </w:tc>
        <w:tc>
          <w:tcPr>
            <w:vAlign w:val="center"/>
          </w:tcPr>
          <w:p>
            <w:r>
              <w:t>6.42</w:t>
            </w:r>
          </w:p>
        </w:tc>
        <w:tc>
          <w:tcPr>
            <w:vAlign w:val="center"/>
          </w:tcPr>
          <w:p>
            <w:r>
              <w:t>6.42</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C2115</w:t>
            </w:r>
          </w:p>
        </w:tc>
        <w:tc>
          <w:tcPr>
            <w:vAlign w:val="center"/>
          </w:tcPr>
          <w:p>
            <w:r>
              <w:t>3</w:t>
            </w:r>
          </w:p>
        </w:tc>
        <w:tc>
          <w:tcPr>
            <w:vAlign w:val="center"/>
          </w:tcPr>
          <w:p>
            <w:r>
              <w:t>2</w:t>
            </w:r>
          </w:p>
        </w:tc>
        <w:tc>
          <w:tcPr>
            <w:vAlign w:val="center"/>
          </w:tcPr>
          <w:p>
            <w:r>
              <w:t>4.44</w:t>
            </w:r>
          </w:p>
        </w:tc>
        <w:tc>
          <w:tcPr>
            <w:vAlign w:val="center"/>
          </w:tcPr>
          <w:p>
            <w:r>
              <w:t>8.88</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39.18</w:t>
            </w:r>
          </w:p>
        </w:tc>
        <w:tc>
          <w:tcPr>
            <w:gridSpan w:val="4"/>
            <w:shd w:val="clear" w:color="auto" w:fill="E6E6E6"/>
            <w:vAlign w:val="center"/>
          </w:tcPr>
          <w:p/>
        </w:tc>
      </w:tr>
    </w:tbl>
    <w:p/>
    <w:p>
      <w: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C4315</w:t>
            </w:r>
          </w:p>
        </w:tc>
        <w:tc>
          <w:tcPr>
            <w:vAlign w:val="center"/>
          </w:tcPr>
          <w:p>
            <w:r>
              <w:t>1</w:t>
            </w:r>
          </w:p>
        </w:tc>
        <w:tc>
          <w:tcPr>
            <w:vAlign w:val="center"/>
          </w:tcPr>
          <w:p>
            <w:r>
              <w:t>1</w:t>
            </w:r>
          </w:p>
        </w:tc>
        <w:tc>
          <w:tcPr>
            <w:vAlign w:val="center"/>
          </w:tcPr>
          <w:p>
            <w:r>
              <w:t>6.52</w:t>
            </w:r>
          </w:p>
        </w:tc>
        <w:tc>
          <w:tcPr>
            <w:vAlign w:val="center"/>
          </w:tcPr>
          <w:p>
            <w:r>
              <w:t>6.52</w:t>
            </w:r>
          </w:p>
        </w:tc>
        <w:tc>
          <w:tcPr>
            <w:vAlign w:val="center"/>
          </w:tcPr>
          <w:p>
            <w:r>
              <w:t>83</w:t>
            </w:r>
          </w:p>
        </w:tc>
        <w:tc>
          <w:tcPr>
            <w:vAlign w:val="center"/>
          </w:tcPr>
          <w:p>
            <w:r>
              <w:t>0.67</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C2015</w:t>
            </w:r>
          </w:p>
        </w:tc>
        <w:tc>
          <w:tcPr>
            <w:vAlign w:val="center"/>
          </w:tcPr>
          <w:p>
            <w:r>
              <w:t>1</w:t>
            </w:r>
          </w:p>
        </w:tc>
        <w:tc>
          <w:tcPr>
            <w:vAlign w:val="center"/>
          </w:tcPr>
          <w:p>
            <w:r>
              <w:t>1</w:t>
            </w:r>
          </w:p>
        </w:tc>
        <w:tc>
          <w:tcPr>
            <w:vAlign w:val="center"/>
          </w:tcPr>
          <w:p>
            <w:r>
              <w:t>3.00</w:t>
            </w:r>
          </w:p>
        </w:tc>
        <w:tc>
          <w:tcPr>
            <w:vAlign w:val="center"/>
          </w:tcPr>
          <w:p>
            <w:r>
              <w:t>3.00</w:t>
            </w:r>
          </w:p>
        </w:tc>
        <w:tc>
          <w:tcPr>
            <w:vAlign w:val="center"/>
          </w:tcPr>
          <w:p>
            <w:r>
              <w:t>83</w:t>
            </w:r>
          </w:p>
        </w:tc>
        <w:tc>
          <w:tcPr>
            <w:vAlign w:val="center"/>
          </w:tcPr>
          <w:p>
            <w:r>
              <w:t>0.67</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C1813</w:t>
            </w:r>
          </w:p>
        </w:tc>
        <w:tc>
          <w:tcPr>
            <w:vAlign w:val="center"/>
          </w:tcPr>
          <w:p>
            <w:r>
              <w:t>2</w:t>
            </w:r>
          </w:p>
        </w:tc>
        <w:tc>
          <w:tcPr>
            <w:vAlign w:val="center"/>
          </w:tcPr>
          <w:p>
            <w:r>
              <w:t>1</w:t>
            </w:r>
          </w:p>
        </w:tc>
        <w:tc>
          <w:tcPr>
            <w:vAlign w:val="center"/>
          </w:tcPr>
          <w:p>
            <w:r>
              <w:t>2.16</w:t>
            </w:r>
          </w:p>
        </w:tc>
        <w:tc>
          <w:tcPr>
            <w:vAlign w:val="center"/>
          </w:tcPr>
          <w:p>
            <w:r>
              <w:t>2.16</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C1813</w:t>
            </w:r>
          </w:p>
        </w:tc>
        <w:tc>
          <w:tcPr>
            <w:vAlign w:val="center"/>
          </w:tcPr>
          <w:p>
            <w:r>
              <w:t>3</w:t>
            </w:r>
          </w:p>
        </w:tc>
        <w:tc>
          <w:tcPr>
            <w:vAlign w:val="center"/>
          </w:tcPr>
          <w:p>
            <w:r>
              <w:t>1</w:t>
            </w:r>
          </w:p>
        </w:tc>
        <w:tc>
          <w:tcPr>
            <w:vAlign w:val="center"/>
          </w:tcPr>
          <w:p>
            <w:r>
              <w:t>2.16</w:t>
            </w:r>
          </w:p>
        </w:tc>
        <w:tc>
          <w:tcPr>
            <w:vAlign w:val="center"/>
          </w:tcPr>
          <w:p>
            <w:r>
              <w:t>2.16</w:t>
            </w:r>
          </w:p>
        </w:tc>
        <w:tc>
          <w:tcPr>
            <w:vAlign w:val="center"/>
          </w:tcPr>
          <w:p>
            <w:r>
              <w:t>18</w:t>
            </w:r>
          </w:p>
        </w:tc>
        <w:tc>
          <w:tcPr>
            <w:vAlign w:val="center"/>
          </w:tcPr>
          <w:p>
            <w:r>
              <w:t>0.67</w:t>
            </w:r>
          </w:p>
        </w:tc>
        <w:tc>
          <w:tcPr>
            <w:vAlign w:val="center"/>
          </w:tcPr>
          <w:p>
            <w:r>
              <w:t>百叶遮阳0</w:t>
            </w:r>
          </w:p>
        </w:tc>
        <w:tc>
          <w:tcPr>
            <w:vAlign w:val="center"/>
          </w:tcPr>
          <w:p>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13.84</w:t>
            </w:r>
          </w:p>
        </w:tc>
        <w:tc>
          <w:tcPr>
            <w:gridSpan w:val="4"/>
            <w:shd w:val="clear" w:color="auto" w:fill="E6E6E6"/>
            <w:vAlign w:val="center"/>
          </w:tcPr>
          <w:p/>
        </w:tc>
      </w:tr>
    </w:tbl>
    <w:p/>
    <w:p>
      <w:pPr>
        <w:pStyle w:val="4"/>
      </w:pPr>
      <w:r>
        <w:t>汇总</w:t>
      </w:r>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外窗（含透光幕墙）面积(㎡)</w:t>
            </w:r>
          </w:p>
        </w:tc>
        <w:tc>
          <w:tcPr>
            <w:shd w:val="clear" w:color="auto" w:fill="E6E6E6"/>
            <w:vAlign w:val="center"/>
          </w:tcPr>
          <w:p>
            <w:pPr>
              <w:jc w:val="center"/>
            </w:pPr>
            <w:r>
              <w:t>可调节     遮阳设施</w:t>
            </w:r>
          </w:p>
        </w:tc>
        <w:tc>
          <w:tcPr>
            <w:shd w:val="clear" w:color="auto" w:fill="E6E6E6"/>
            <w:vAlign w:val="center"/>
          </w:tcPr>
          <w:p>
            <w:pPr>
              <w:jc w:val="center"/>
            </w:pPr>
            <w:r>
              <w:t>遮阳设施  应用面积Sz0 (㎡)</w:t>
            </w:r>
          </w:p>
        </w:tc>
        <w:tc>
          <w:tcPr>
            <w:shd w:val="clear" w:color="auto" w:fill="E6E6E6"/>
            <w:vAlign w:val="center"/>
          </w:tcPr>
          <w:p>
            <w:pPr>
              <w:jc w:val="center"/>
            </w:pPr>
            <w:r>
              <w:t>遮阳方式修正系数</w:t>
            </w:r>
          </w:p>
        </w:tc>
        <w:tc>
          <w:tcPr>
            <w:shd w:val="clear" w:color="auto" w:fill="E6E6E6"/>
            <w:vAlign w:val="center"/>
          </w:tcPr>
          <w:p>
            <w:pPr>
              <w:jc w:val="center"/>
            </w:pPr>
            <w:r>
              <w:t>遮阳设施的面积Sz (㎡)</w:t>
            </w:r>
          </w:p>
        </w:tc>
        <w:tc>
          <w:tcPr>
            <w:shd w:val="clear" w:color="auto" w:fill="E6E6E6"/>
            <w:vAlign w:val="center"/>
          </w:tcPr>
          <w:p>
            <w:pPr>
              <w:jc w:val="center"/>
            </w:pPr>
            <w:r>
              <w:t>遮阳设施 占比（%）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南</w:t>
            </w:r>
          </w:p>
        </w:tc>
        <w:tc>
          <w:tcPr>
            <w:vAlign w:val="center"/>
          </w:tcPr>
          <w:p>
            <w:r>
              <w:t>61.50</w:t>
            </w:r>
          </w:p>
        </w:tc>
        <w:tc>
          <w:tcPr>
            <w:vAlign w:val="center"/>
          </w:tcPr>
          <w:p>
            <w:r>
              <w:t>中置百叶遮阳</w:t>
            </w:r>
          </w:p>
        </w:tc>
        <w:tc>
          <w:tcPr>
            <w:vAlign w:val="center"/>
          </w:tcPr>
          <w:p>
            <w:r>
              <w:t>61.50</w:t>
            </w:r>
          </w:p>
        </w:tc>
        <w:tc>
          <w:tcPr>
            <w:vAlign w:val="center"/>
          </w:tcPr>
          <w:p>
            <w:r>
              <w:t>1.0</w:t>
            </w:r>
          </w:p>
        </w:tc>
        <w:tc>
          <w:tcPr>
            <w:vAlign w:val="center"/>
          </w:tcPr>
          <w:p>
            <w:r>
              <w:t>61.50</w:t>
            </w:r>
          </w:p>
        </w:tc>
        <w:tc>
          <w:tcPr>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北</w:t>
            </w:r>
          </w:p>
        </w:tc>
        <w:tc>
          <w:tcPr>
            <w:vAlign w:val="center"/>
          </w:tcPr>
          <w:p>
            <w:r>
              <w:t>72.96</w:t>
            </w:r>
          </w:p>
        </w:tc>
        <w:tc>
          <w:tcPr>
            <w:vAlign w:val="center"/>
          </w:tcPr>
          <w:p>
            <w:r>
              <w:t>中置百叶遮阳</w:t>
            </w:r>
          </w:p>
        </w:tc>
        <w:tc>
          <w:tcPr>
            <w:vAlign w:val="center"/>
          </w:tcPr>
          <w:p>
            <w:r>
              <w:t>72.96</w:t>
            </w:r>
          </w:p>
        </w:tc>
        <w:tc>
          <w:tcPr>
            <w:vAlign w:val="center"/>
          </w:tcPr>
          <w:p>
            <w:r>
              <w:t>1.0</w:t>
            </w:r>
          </w:p>
        </w:tc>
        <w:tc>
          <w:tcPr>
            <w:vAlign w:val="center"/>
          </w:tcPr>
          <w:p>
            <w:r>
              <w:t>72.96</w:t>
            </w:r>
          </w:p>
        </w:tc>
        <w:tc>
          <w:tcPr>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东</w:t>
            </w:r>
          </w:p>
        </w:tc>
        <w:tc>
          <w:tcPr>
            <w:vAlign w:val="center"/>
          </w:tcPr>
          <w:p>
            <w:r>
              <w:t>39.18</w:t>
            </w:r>
          </w:p>
        </w:tc>
        <w:tc>
          <w:tcPr>
            <w:vAlign w:val="center"/>
          </w:tcPr>
          <w:p>
            <w:r>
              <w:t>中置百叶遮阳</w:t>
            </w:r>
          </w:p>
        </w:tc>
        <w:tc>
          <w:tcPr>
            <w:vAlign w:val="center"/>
          </w:tcPr>
          <w:p>
            <w:r>
              <w:t>39.18</w:t>
            </w:r>
          </w:p>
        </w:tc>
        <w:tc>
          <w:tcPr>
            <w:vAlign w:val="center"/>
          </w:tcPr>
          <w:p>
            <w:r>
              <w:t>1.0</w:t>
            </w:r>
          </w:p>
        </w:tc>
        <w:tc>
          <w:tcPr>
            <w:vAlign w:val="center"/>
          </w:tcPr>
          <w:p>
            <w:r>
              <w:t>39.18</w:t>
            </w:r>
          </w:p>
        </w:tc>
        <w:tc>
          <w:tcPr>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西</w:t>
            </w:r>
          </w:p>
        </w:tc>
        <w:tc>
          <w:tcPr>
            <w:vAlign w:val="center"/>
          </w:tcPr>
          <w:p>
            <w:r>
              <w:t>13.84</w:t>
            </w:r>
          </w:p>
        </w:tc>
        <w:tc>
          <w:tcPr>
            <w:vAlign w:val="center"/>
          </w:tcPr>
          <w:p>
            <w:r>
              <w:t>中置百叶遮阳</w:t>
            </w:r>
          </w:p>
        </w:tc>
        <w:tc>
          <w:tcPr>
            <w:vAlign w:val="center"/>
          </w:tcPr>
          <w:p>
            <w:r>
              <w:t>4.32</w:t>
            </w:r>
          </w:p>
        </w:tc>
        <w:tc>
          <w:tcPr>
            <w:vAlign w:val="center"/>
          </w:tcPr>
          <w:p>
            <w:r>
              <w:t>1.0</w:t>
            </w:r>
          </w:p>
        </w:tc>
        <w:tc>
          <w:tcPr>
            <w:vAlign w:val="center"/>
          </w:tcPr>
          <w:p>
            <w:r>
              <w:t>4.32</w:t>
            </w:r>
          </w:p>
        </w:tc>
        <w:tc>
          <w:tcPr>
            <w:vAlign w:val="center"/>
          </w:tcPr>
          <w:p>
            <w:r>
              <w:t>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总计</w:t>
            </w:r>
          </w:p>
        </w:tc>
        <w:tc>
          <w:tcPr>
            <w:vAlign w:val="center"/>
          </w:tcPr>
          <w:p>
            <w:r>
              <w:t>187.48</w:t>
            </w:r>
          </w:p>
        </w:tc>
        <w:tc>
          <w:tcPr>
            <w:vAlign w:val="center"/>
          </w:tcPr>
          <w:p>
            <w:r>
              <w:t>中置百叶遮阳</w:t>
            </w:r>
          </w:p>
        </w:tc>
        <w:tc>
          <w:tcPr>
            <w:vAlign w:val="center"/>
          </w:tcPr>
          <w:p>
            <w:r>
              <w:t>177.96</w:t>
            </w:r>
          </w:p>
        </w:tc>
        <w:tc>
          <w:tcPr>
            <w:vAlign w:val="center"/>
          </w:tcPr>
          <w:p>
            <w:r>
              <w:t>1.0</w:t>
            </w:r>
          </w:p>
        </w:tc>
        <w:tc>
          <w:tcPr>
            <w:vAlign w:val="center"/>
          </w:tcPr>
          <w:p>
            <w:r>
              <w:t>177.96</w:t>
            </w:r>
          </w:p>
        </w:tc>
        <w:tc>
          <w:tcPr>
            <w:vAlign w:val="center"/>
          </w:tcPr>
          <w:p>
            <w:r>
              <w:t>95</w:t>
            </w:r>
          </w:p>
        </w:tc>
      </w:tr>
    </w:tbl>
    <w:p/>
    <w:p>
      <w:pPr>
        <w:pStyle w:val="2"/>
      </w:pPr>
      <w:r>
        <w:t>结论</w:t>
      </w:r>
    </w:p>
    <w:p>
      <w:r>
        <w:t>本项目可调节遮阳设施的面积比例达到95%，依据《绿色建筑评价标准》GB/T50378-2019第5.2.11条，Sz≥55%,得9分。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5D4A19F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Char"/>
    <w:basedOn w:val="20"/>
    <w:link w:val="5"/>
    <w:qFormat/>
    <w:uiPriority w:val="0"/>
    <w:rPr>
      <w:rFonts w:ascii="宋体" w:hAnsi="宋体" w:cs="Arial"/>
      <w:b/>
      <w:bCs/>
      <w:sz w:val="21"/>
      <w:szCs w:val="21"/>
    </w:rPr>
  </w:style>
  <w:style w:type="character" w:customStyle="1" w:styleId="26">
    <w:name w:val="标题 2 Char"/>
    <w:basedOn w:val="20"/>
    <w:link w:val="4"/>
    <w:uiPriority w:val="0"/>
    <w:rPr>
      <w:rFonts w:ascii="宋体" w:cs="Arial"/>
      <w:b/>
      <w:bCs/>
      <w:iCs/>
      <w:color w:val="000000"/>
      <w:sz w:val="24"/>
      <w:szCs w:val="24"/>
    </w:rPr>
  </w:style>
  <w:style w:type="character" w:customStyle="1" w:styleId="27">
    <w:name w:val="页眉 Char"/>
    <w:basedOn w:val="20"/>
    <w:link w:val="15"/>
    <w:qFormat/>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外窗可调节遮阳设施比例计算书.dotx</Template>
  <Company>ths</Company>
  <Pages>4</Pages>
  <Words>179</Words>
  <Characters>1023</Characters>
  <Lines>8</Lines>
  <Paragraphs>2</Paragraphs>
  <TotalTime>4</TotalTime>
  <ScaleCrop>false</ScaleCrop>
  <LinksUpToDate>false</LinksUpToDate>
  <CharactersWithSpaces>1200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2020-04-26T02:29:00Z</dcterms:created>
  <dc:creator>sware</dc:creator>
  <cp:lastModifiedBy>细水长流</cp:lastModifiedBy>
  <cp:lastPrinted>2411-12-31T16:00:00Z</cp:lastPrinted>
  <dcterms:modified xsi:type="dcterms:W3CDTF">2022-03-02T14:12:48Z</dcterms:modified>
  <dc:title>外窗可调节遮阳设施比例计算书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FDD0F22C46EE4439AC072E97FD692A01</vt:lpwstr>
  </property>
</Properties>
</file>