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BK40663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4" w:name="建设单位"/>
            <w:bookmarkStart w:id="5" w:name="设计单位"/>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N4AABF5C86ADF923B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_Toc9044 </w:instrText>
      </w:r>
      <w:r>
        <w:rPr>
          <w:rFonts w:ascii="宋体" w:hAnsi="宋体"/>
          <w:bCs w:val="0"/>
          <w:caps/>
        </w:rPr>
        <w:fldChar w:fldCharType="separate"/>
      </w:r>
      <w:r>
        <w:rPr>
          <w:rFonts w:hint="eastAsia"/>
        </w:rPr>
        <w:t>1 建筑概况</w:t>
      </w:r>
      <w:r>
        <w:tab/>
      </w:r>
      <w:r>
        <w:fldChar w:fldCharType="begin"/>
      </w:r>
      <w:r>
        <w:instrText xml:space="preserve"> PAGEREF _Toc9044 \h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_Toc5087 </w:instrText>
      </w:r>
      <w:r>
        <w:fldChar w:fldCharType="separate"/>
      </w:r>
      <w:r>
        <w:rPr>
          <w:rFonts w:hint="eastAsia"/>
        </w:rPr>
        <w:t>2 计算依据</w:t>
      </w:r>
      <w:r>
        <w:tab/>
      </w:r>
      <w:r>
        <w:fldChar w:fldCharType="begin"/>
      </w:r>
      <w:r>
        <w:instrText xml:space="preserve"> PAGEREF _Toc5087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_Toc8143 </w:instrText>
      </w:r>
      <w:r>
        <w:fldChar w:fldCharType="separate"/>
      </w:r>
      <w:r>
        <w:rPr>
          <w:rFonts w:hint="eastAsia"/>
        </w:rPr>
        <w:t>3 计算要求</w:t>
      </w:r>
      <w:r>
        <w:tab/>
      </w:r>
      <w:r>
        <w:fldChar w:fldCharType="begin"/>
      </w:r>
      <w:r>
        <w:instrText xml:space="preserve"> PAGEREF _Toc8143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_Toc13752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_Toc13752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_Toc3966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_Toc3966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_Toc5531 </w:instrText>
      </w:r>
      <w:r>
        <w:fldChar w:fldCharType="separate"/>
      </w:r>
      <w:r>
        <w:rPr>
          <w:rFonts w:hint="eastAsia"/>
        </w:rPr>
        <w:t>4 气象数据</w:t>
      </w:r>
      <w:r>
        <w:tab/>
      </w:r>
      <w:r>
        <w:fldChar w:fldCharType="begin"/>
      </w:r>
      <w:r>
        <w:instrText xml:space="preserve"> PAGEREF _Toc5531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_Toc22314 </w:instrText>
      </w:r>
      <w:r>
        <w:fldChar w:fldCharType="separate"/>
      </w:r>
      <w:r>
        <w:rPr>
          <w:rFonts w:hint="eastAsia"/>
          <w:lang w:val="en-GB"/>
        </w:rPr>
        <w:t xml:space="preserve">4.1 </w:t>
      </w:r>
      <w:r>
        <w:rPr>
          <w:rFonts w:hint="eastAsia"/>
        </w:rPr>
        <w:t>气象地点</w:t>
      </w:r>
      <w:r>
        <w:tab/>
      </w:r>
      <w:r>
        <w:fldChar w:fldCharType="begin"/>
      </w:r>
      <w:r>
        <w:instrText xml:space="preserve"> PAGEREF _Toc22314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_Toc11321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_Toc11321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_Toc24455 </w:instrText>
      </w:r>
      <w:r>
        <w:fldChar w:fldCharType="separate"/>
      </w:r>
      <w:r>
        <w:rPr>
          <w:rFonts w:hint="eastAsia"/>
          <w:lang w:val="en-GB"/>
        </w:rPr>
        <w:t xml:space="preserve">4.3 </w:t>
      </w:r>
      <w:r>
        <w:rPr>
          <w:rFonts w:hint="eastAsia"/>
        </w:rPr>
        <w:t>逐月辐照量表</w:t>
      </w:r>
      <w:r>
        <w:tab/>
      </w:r>
      <w:r>
        <w:fldChar w:fldCharType="begin"/>
      </w:r>
      <w:r>
        <w:instrText xml:space="preserve"> PAGEREF _Toc24455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_Toc28442 </w:instrText>
      </w:r>
      <w:r>
        <w:fldChar w:fldCharType="separate"/>
      </w:r>
      <w:r>
        <w:rPr>
          <w:rFonts w:hint="eastAsia"/>
          <w:lang w:val="en-GB"/>
        </w:rPr>
        <w:t xml:space="preserve">4.4 </w:t>
      </w:r>
      <w:r>
        <w:rPr>
          <w:rFonts w:hint="eastAsia"/>
        </w:rPr>
        <w:t>峰值工况</w:t>
      </w:r>
      <w:r>
        <w:tab/>
      </w:r>
      <w:r>
        <w:fldChar w:fldCharType="begin"/>
      </w:r>
      <w:r>
        <w:instrText xml:space="preserve"> PAGEREF _Toc28442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_Toc16665 </w:instrText>
      </w:r>
      <w:r>
        <w:fldChar w:fldCharType="separate"/>
      </w:r>
      <w:r>
        <w:rPr>
          <w:rFonts w:hint="eastAsia"/>
        </w:rPr>
        <w:t xml:space="preserve">5 </w:t>
      </w:r>
      <w:r>
        <w:t>围护结构</w:t>
      </w:r>
      <w:r>
        <w:tab/>
      </w:r>
      <w:r>
        <w:fldChar w:fldCharType="begin"/>
      </w:r>
      <w:r>
        <w:instrText xml:space="preserve"> PAGEREF _Toc16665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_Toc4453 </w:instrText>
      </w:r>
      <w:r>
        <w:fldChar w:fldCharType="separate"/>
      </w:r>
      <w:r>
        <w:rPr>
          <w:rFonts w:hint="eastAsia"/>
          <w:lang w:val="en-GB"/>
        </w:rPr>
        <w:t xml:space="preserve">5.1 </w:t>
      </w:r>
      <w:r>
        <w:t>工程材料</w:t>
      </w:r>
      <w:r>
        <w:tab/>
      </w:r>
      <w:r>
        <w:fldChar w:fldCharType="begin"/>
      </w:r>
      <w:r>
        <w:instrText xml:space="preserve"> PAGEREF _Toc4453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_Toc13396 </w:instrText>
      </w:r>
      <w:r>
        <w:fldChar w:fldCharType="separate"/>
      </w:r>
      <w:r>
        <w:rPr>
          <w:rFonts w:hint="eastAsia"/>
          <w:lang w:val="en-GB"/>
        </w:rPr>
        <w:t xml:space="preserve">5.2 </w:t>
      </w:r>
      <w:r>
        <w:t>围护结构作法简要说明</w:t>
      </w:r>
      <w:r>
        <w:tab/>
      </w:r>
      <w:r>
        <w:fldChar w:fldCharType="begin"/>
      </w:r>
      <w:r>
        <w:instrText xml:space="preserve"> PAGEREF _Toc13396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_Toc7170 </w:instrText>
      </w:r>
      <w:r>
        <w:fldChar w:fldCharType="separate"/>
      </w:r>
      <w:r>
        <w:rPr>
          <w:rFonts w:hint="eastAsia"/>
        </w:rPr>
        <w:t xml:space="preserve">6 </w:t>
      </w:r>
      <w:r>
        <w:t>围护结构概况</w:t>
      </w:r>
      <w:r>
        <w:tab/>
      </w:r>
      <w:r>
        <w:fldChar w:fldCharType="begin"/>
      </w:r>
      <w:r>
        <w:instrText xml:space="preserve"> PAGEREF _Toc7170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_Toc4027 </w:instrText>
      </w:r>
      <w:r>
        <w:fldChar w:fldCharType="separate"/>
      </w:r>
      <w:r>
        <w:rPr>
          <w:rFonts w:hint="eastAsia"/>
        </w:rPr>
        <w:t xml:space="preserve">7 </w:t>
      </w:r>
      <w:r>
        <w:t>设计建筑</w:t>
      </w:r>
      <w:r>
        <w:tab/>
      </w:r>
      <w:r>
        <w:fldChar w:fldCharType="begin"/>
      </w:r>
      <w:r>
        <w:instrText xml:space="preserve"> PAGEREF _Toc4027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_Toc8115 </w:instrText>
      </w:r>
      <w:r>
        <w:fldChar w:fldCharType="separate"/>
      </w:r>
      <w:r>
        <w:rPr>
          <w:rFonts w:hint="eastAsia"/>
          <w:lang w:val="en-GB"/>
        </w:rPr>
        <w:t xml:space="preserve">7.1 </w:t>
      </w:r>
      <w:r>
        <w:t>房间类型</w:t>
      </w:r>
      <w:r>
        <w:tab/>
      </w:r>
      <w:r>
        <w:fldChar w:fldCharType="begin"/>
      </w:r>
      <w:r>
        <w:instrText xml:space="preserve"> PAGEREF _Toc8115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_Toc11280 </w:instrText>
      </w:r>
      <w:r>
        <w:fldChar w:fldCharType="separate"/>
      </w:r>
      <w:r>
        <w:rPr>
          <w:rFonts w:hint="eastAsia" w:eastAsia="宋体"/>
          <w:szCs w:val="24"/>
          <w:lang w:val="en-GB"/>
        </w:rPr>
        <w:t xml:space="preserve">7.1.1 </w:t>
      </w:r>
      <w:r>
        <w:t>房间表</w:t>
      </w:r>
      <w:r>
        <w:tab/>
      </w:r>
      <w:r>
        <w:fldChar w:fldCharType="begin"/>
      </w:r>
      <w:r>
        <w:instrText xml:space="preserve"> PAGEREF _Toc11280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_Toc6426 </w:instrText>
      </w:r>
      <w:r>
        <w:fldChar w:fldCharType="separate"/>
      </w:r>
      <w:r>
        <w:rPr>
          <w:rFonts w:hint="eastAsia" w:eastAsia="宋体"/>
          <w:szCs w:val="24"/>
          <w:lang w:val="en-GB"/>
        </w:rPr>
        <w:t xml:space="preserve">7.1.2 </w:t>
      </w:r>
      <w:r>
        <w:t>作息时间表</w:t>
      </w:r>
      <w:r>
        <w:tab/>
      </w:r>
      <w:r>
        <w:fldChar w:fldCharType="begin"/>
      </w:r>
      <w:r>
        <w:instrText xml:space="preserve"> PAGEREF _Toc6426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_Toc1738 </w:instrText>
      </w:r>
      <w:r>
        <w:fldChar w:fldCharType="separate"/>
      </w:r>
      <w:r>
        <w:rPr>
          <w:rFonts w:hint="eastAsia"/>
          <w:lang w:val="en-GB"/>
        </w:rPr>
        <w:t xml:space="preserve">7.2 </w:t>
      </w:r>
      <w:r>
        <w:t>系统类型</w:t>
      </w:r>
      <w:r>
        <w:tab/>
      </w:r>
      <w:r>
        <w:fldChar w:fldCharType="begin"/>
      </w:r>
      <w:r>
        <w:instrText xml:space="preserve"> PAGEREF _Toc1738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_Toc7620 </w:instrText>
      </w:r>
      <w:r>
        <w:fldChar w:fldCharType="separate"/>
      </w:r>
      <w:r>
        <w:rPr>
          <w:rFonts w:hint="eastAsia"/>
          <w:lang w:val="en-GB"/>
        </w:rPr>
        <w:t xml:space="preserve">7.3 </w:t>
      </w:r>
      <w:r>
        <w:t>制冷系统</w:t>
      </w:r>
      <w:r>
        <w:tab/>
      </w:r>
      <w:r>
        <w:fldChar w:fldCharType="begin"/>
      </w:r>
      <w:r>
        <w:instrText xml:space="preserve"> PAGEREF _Toc7620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_Toc32105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_Toc32105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_Toc25263 </w:instrText>
      </w:r>
      <w:r>
        <w:fldChar w:fldCharType="separate"/>
      </w:r>
      <w:r>
        <w:rPr>
          <w:rFonts w:hint="eastAsia"/>
          <w:lang w:val="en-GB"/>
        </w:rPr>
        <w:t xml:space="preserve">7.4 </w:t>
      </w:r>
      <w:r>
        <w:t>供暖系统</w:t>
      </w:r>
      <w:r>
        <w:tab/>
      </w:r>
      <w:r>
        <w:fldChar w:fldCharType="begin"/>
      </w:r>
      <w:r>
        <w:instrText xml:space="preserve"> PAGEREF _Toc25263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_Toc4207 </w:instrText>
      </w:r>
      <w:r>
        <w:fldChar w:fldCharType="separate"/>
      </w:r>
      <w:r>
        <w:rPr>
          <w:rFonts w:hint="eastAsia" w:eastAsia="宋体"/>
          <w:szCs w:val="24"/>
          <w:lang w:val="en-GB"/>
        </w:rPr>
        <w:t xml:space="preserve">7.4.1 </w:t>
      </w:r>
      <w:r>
        <w:t>多联机/单元式热泵能耗</w:t>
      </w:r>
      <w:r>
        <w:tab/>
      </w:r>
      <w:r>
        <w:fldChar w:fldCharType="begin"/>
      </w:r>
      <w:r>
        <w:instrText xml:space="preserve"> PAGEREF _Toc4207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_Toc28648 </w:instrText>
      </w:r>
      <w:r>
        <w:fldChar w:fldCharType="separate"/>
      </w:r>
      <w:r>
        <w:rPr>
          <w:rFonts w:hint="eastAsia"/>
          <w:lang w:val="en-GB"/>
        </w:rPr>
        <w:t xml:space="preserve">7.5 </w:t>
      </w:r>
      <w:r>
        <w:t>空调风机</w:t>
      </w:r>
      <w:r>
        <w:tab/>
      </w:r>
      <w:r>
        <w:fldChar w:fldCharType="begin"/>
      </w:r>
      <w:r>
        <w:instrText xml:space="preserve"> PAGEREF _Toc28648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_Toc21244 </w:instrText>
      </w:r>
      <w:r>
        <w:fldChar w:fldCharType="separate"/>
      </w:r>
      <w:r>
        <w:rPr>
          <w:rFonts w:hint="eastAsia" w:eastAsia="宋体"/>
          <w:szCs w:val="24"/>
          <w:lang w:val="en-GB"/>
        </w:rPr>
        <w:t xml:space="preserve">7.5.1 </w:t>
      </w:r>
      <w:r>
        <w:t>独立新排风</w:t>
      </w:r>
      <w:r>
        <w:tab/>
      </w:r>
      <w:r>
        <w:fldChar w:fldCharType="begin"/>
      </w:r>
      <w:r>
        <w:instrText xml:space="preserve"> PAGEREF _Toc21244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_Toc12854 </w:instrText>
      </w:r>
      <w:r>
        <w:fldChar w:fldCharType="separate"/>
      </w:r>
      <w:r>
        <w:rPr>
          <w:rFonts w:hint="eastAsia"/>
          <w:lang w:val="en-GB"/>
        </w:rPr>
        <w:t xml:space="preserve">7.6 </w:t>
      </w:r>
      <w:r>
        <w:t>照明</w:t>
      </w:r>
      <w:r>
        <w:tab/>
      </w:r>
      <w:r>
        <w:fldChar w:fldCharType="begin"/>
      </w:r>
      <w:r>
        <w:instrText xml:space="preserve"> PAGEREF _Toc12854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_Toc5211 </w:instrText>
      </w:r>
      <w:r>
        <w:fldChar w:fldCharType="separate"/>
      </w:r>
      <w:r>
        <w:rPr>
          <w:rFonts w:hint="eastAsia"/>
          <w:lang w:val="en-GB"/>
        </w:rPr>
        <w:t xml:space="preserve">7.7 </w:t>
      </w:r>
      <w:r>
        <w:t>逐月电耗</w:t>
      </w:r>
      <w:r>
        <w:tab/>
      </w:r>
      <w:r>
        <w:fldChar w:fldCharType="begin"/>
      </w:r>
      <w:r>
        <w:instrText xml:space="preserve"> PAGEREF _Toc5211 \h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_Toc25316 </w:instrText>
      </w:r>
      <w:r>
        <w:fldChar w:fldCharType="separate"/>
      </w:r>
      <w:r>
        <w:rPr>
          <w:rFonts w:hint="eastAsia"/>
        </w:rPr>
        <w:t xml:space="preserve">8 </w:t>
      </w:r>
      <w:r>
        <w:t>参照建筑</w:t>
      </w:r>
      <w:r>
        <w:tab/>
      </w:r>
      <w:r>
        <w:fldChar w:fldCharType="begin"/>
      </w:r>
      <w:r>
        <w:instrText xml:space="preserve"> PAGEREF _Toc25316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_Toc31501 </w:instrText>
      </w:r>
      <w:r>
        <w:fldChar w:fldCharType="separate"/>
      </w:r>
      <w:r>
        <w:rPr>
          <w:rFonts w:hint="eastAsia"/>
          <w:lang w:val="en-GB"/>
        </w:rPr>
        <w:t xml:space="preserve">8.1 </w:t>
      </w:r>
      <w:r>
        <w:t>房间类型</w:t>
      </w:r>
      <w:r>
        <w:tab/>
      </w:r>
      <w:r>
        <w:fldChar w:fldCharType="begin"/>
      </w:r>
      <w:r>
        <w:instrText xml:space="preserve"> PAGEREF _Toc31501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_Toc16178 </w:instrText>
      </w:r>
      <w:r>
        <w:fldChar w:fldCharType="separate"/>
      </w:r>
      <w:r>
        <w:rPr>
          <w:rFonts w:hint="eastAsia" w:eastAsia="宋体"/>
          <w:szCs w:val="24"/>
          <w:lang w:val="en-GB"/>
        </w:rPr>
        <w:t xml:space="preserve">8.1.1 </w:t>
      </w:r>
      <w:r>
        <w:t>房间表</w:t>
      </w:r>
      <w:r>
        <w:tab/>
      </w:r>
      <w:r>
        <w:fldChar w:fldCharType="begin"/>
      </w:r>
      <w:r>
        <w:instrText xml:space="preserve"> PAGEREF _Toc16178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_Toc17683 </w:instrText>
      </w:r>
      <w:r>
        <w:fldChar w:fldCharType="separate"/>
      </w:r>
      <w:r>
        <w:rPr>
          <w:rFonts w:hint="eastAsia" w:eastAsia="宋体"/>
          <w:szCs w:val="24"/>
          <w:lang w:val="en-GB"/>
        </w:rPr>
        <w:t xml:space="preserve">8.1.2 </w:t>
      </w:r>
      <w:r>
        <w:t>作息时间表</w:t>
      </w:r>
      <w:r>
        <w:tab/>
      </w:r>
      <w:r>
        <w:fldChar w:fldCharType="begin"/>
      </w:r>
      <w:r>
        <w:instrText xml:space="preserve"> PAGEREF _Toc17683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_Toc5107 </w:instrText>
      </w:r>
      <w:r>
        <w:fldChar w:fldCharType="separate"/>
      </w:r>
      <w:r>
        <w:rPr>
          <w:rFonts w:hint="eastAsia"/>
          <w:lang w:val="en-GB"/>
        </w:rPr>
        <w:t xml:space="preserve">8.2 </w:t>
      </w:r>
      <w:r>
        <w:t>系统类型</w:t>
      </w:r>
      <w:r>
        <w:tab/>
      </w:r>
      <w:r>
        <w:fldChar w:fldCharType="begin"/>
      </w:r>
      <w:r>
        <w:instrText xml:space="preserve"> PAGEREF _Toc5107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_Toc16252 </w:instrText>
      </w:r>
      <w:r>
        <w:fldChar w:fldCharType="separate"/>
      </w:r>
      <w:r>
        <w:rPr>
          <w:rFonts w:hint="eastAsia"/>
          <w:lang w:val="en-GB"/>
        </w:rPr>
        <w:t xml:space="preserve">8.3 </w:t>
      </w:r>
      <w:r>
        <w:t>制冷系统</w:t>
      </w:r>
      <w:r>
        <w:tab/>
      </w:r>
      <w:r>
        <w:fldChar w:fldCharType="begin"/>
      </w:r>
      <w:r>
        <w:instrText xml:space="preserve"> PAGEREF _Toc16252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_Toc1880 </w:instrText>
      </w:r>
      <w:r>
        <w:fldChar w:fldCharType="separate"/>
      </w:r>
      <w:r>
        <w:rPr>
          <w:rFonts w:hint="eastAsia" w:eastAsia="宋体"/>
          <w:szCs w:val="24"/>
          <w:lang w:val="en-GB"/>
        </w:rPr>
        <w:t xml:space="preserve">8.3.1 </w:t>
      </w:r>
      <w:r>
        <w:t>多联机/单元式空调能耗</w:t>
      </w:r>
      <w:r>
        <w:tab/>
      </w:r>
      <w:r>
        <w:fldChar w:fldCharType="begin"/>
      </w:r>
      <w:r>
        <w:instrText xml:space="preserve"> PAGEREF _Toc1880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_Toc22411 </w:instrText>
      </w:r>
      <w:r>
        <w:fldChar w:fldCharType="separate"/>
      </w:r>
      <w:r>
        <w:rPr>
          <w:rFonts w:hint="eastAsia"/>
          <w:lang w:val="en-GB"/>
        </w:rPr>
        <w:t xml:space="preserve">8.4 </w:t>
      </w:r>
      <w:r>
        <w:t>供暖系统</w:t>
      </w:r>
      <w:r>
        <w:tab/>
      </w:r>
      <w:r>
        <w:fldChar w:fldCharType="begin"/>
      </w:r>
      <w:r>
        <w:instrText xml:space="preserve"> PAGEREF _Toc22411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_Toc6666 </w:instrText>
      </w:r>
      <w:r>
        <w:fldChar w:fldCharType="separate"/>
      </w:r>
      <w:r>
        <w:rPr>
          <w:rFonts w:hint="eastAsia" w:eastAsia="宋体"/>
          <w:szCs w:val="24"/>
          <w:lang w:val="en-GB"/>
        </w:rPr>
        <w:t xml:space="preserve">8.4.1 </w:t>
      </w:r>
      <w:r>
        <w:t>多联机/单元式热泵能耗</w:t>
      </w:r>
      <w:r>
        <w:tab/>
      </w:r>
      <w:r>
        <w:fldChar w:fldCharType="begin"/>
      </w:r>
      <w:r>
        <w:instrText xml:space="preserve"> PAGEREF _Toc6666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_Toc31220 </w:instrText>
      </w:r>
      <w:r>
        <w:fldChar w:fldCharType="separate"/>
      </w:r>
      <w:r>
        <w:rPr>
          <w:rFonts w:hint="eastAsia"/>
          <w:lang w:val="en-GB"/>
        </w:rPr>
        <w:t xml:space="preserve">8.5 </w:t>
      </w:r>
      <w:r>
        <w:t>空调风机</w:t>
      </w:r>
      <w:r>
        <w:tab/>
      </w:r>
      <w:r>
        <w:fldChar w:fldCharType="begin"/>
      </w:r>
      <w:r>
        <w:instrText xml:space="preserve"> PAGEREF _Toc31220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_Toc25073 </w:instrText>
      </w:r>
      <w:r>
        <w:fldChar w:fldCharType="separate"/>
      </w:r>
      <w:r>
        <w:rPr>
          <w:rFonts w:hint="eastAsia" w:eastAsia="宋体"/>
          <w:szCs w:val="24"/>
          <w:lang w:val="en-GB"/>
        </w:rPr>
        <w:t xml:space="preserve">8.5.1 </w:t>
      </w:r>
      <w:r>
        <w:t>独立新排风</w:t>
      </w:r>
      <w:r>
        <w:tab/>
      </w:r>
      <w:r>
        <w:fldChar w:fldCharType="begin"/>
      </w:r>
      <w:r>
        <w:instrText xml:space="preserve"> PAGEREF _Toc25073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_Toc22775 </w:instrText>
      </w:r>
      <w:r>
        <w:fldChar w:fldCharType="separate"/>
      </w:r>
      <w:r>
        <w:rPr>
          <w:rFonts w:hint="eastAsia"/>
          <w:lang w:val="en-GB"/>
        </w:rPr>
        <w:t xml:space="preserve">8.6 </w:t>
      </w:r>
      <w:r>
        <w:t>照明</w:t>
      </w:r>
      <w:r>
        <w:tab/>
      </w:r>
      <w:r>
        <w:fldChar w:fldCharType="begin"/>
      </w:r>
      <w:r>
        <w:instrText xml:space="preserve"> PAGEREF _Toc22775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_Toc21600 </w:instrText>
      </w:r>
      <w:r>
        <w:fldChar w:fldCharType="separate"/>
      </w:r>
      <w:r>
        <w:rPr>
          <w:rFonts w:hint="eastAsia"/>
          <w:lang w:val="en-GB"/>
        </w:rPr>
        <w:t xml:space="preserve">8.7 </w:t>
      </w:r>
      <w:r>
        <w:t>逐月电耗</w:t>
      </w:r>
      <w:r>
        <w:tab/>
      </w:r>
      <w:r>
        <w:fldChar w:fldCharType="begin"/>
      </w:r>
      <w:r>
        <w:instrText xml:space="preserve"> PAGEREF _Toc21600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_Toc14438 </w:instrText>
      </w:r>
      <w:r>
        <w:fldChar w:fldCharType="separate"/>
      </w:r>
      <w:r>
        <w:rPr>
          <w:rFonts w:hint="eastAsia"/>
        </w:rPr>
        <w:t xml:space="preserve">9 </w:t>
      </w:r>
      <w:r>
        <w:t>计算结果</w:t>
      </w:r>
      <w:r>
        <w:tab/>
      </w:r>
      <w:r>
        <w:fldChar w:fldCharType="begin"/>
      </w:r>
      <w:r>
        <w:instrText xml:space="preserve"> PAGEREF _Toc14438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_Toc25217 </w:instrText>
      </w:r>
      <w:r>
        <w:fldChar w:fldCharType="separate"/>
      </w:r>
      <w:r>
        <w:rPr>
          <w:rFonts w:hint="eastAsia"/>
        </w:rPr>
        <w:t xml:space="preserve">10 </w:t>
      </w:r>
      <w:r>
        <w:t>绿色建筑性能评估得分</w:t>
      </w:r>
      <w:r>
        <w:tab/>
      </w:r>
      <w:r>
        <w:fldChar w:fldCharType="begin"/>
      </w:r>
      <w:r>
        <w:instrText xml:space="preserve"> PAGEREF _Toc25217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_Toc5854 </w:instrText>
      </w:r>
      <w:r>
        <w:fldChar w:fldCharType="separate"/>
      </w:r>
      <w:r>
        <w:rPr>
          <w:rFonts w:hint="eastAsia"/>
          <w:lang w:val="en-GB"/>
        </w:rPr>
        <w:t xml:space="preserve">10.1 </w:t>
      </w:r>
      <w:r>
        <w:t>降低建筑能耗</w:t>
      </w:r>
      <w:r>
        <w:tab/>
      </w:r>
      <w:r>
        <w:fldChar w:fldCharType="begin"/>
      </w:r>
      <w:r>
        <w:instrText xml:space="preserve"> PAGEREF _Toc5854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_Toc558 </w:instrText>
      </w:r>
      <w:r>
        <w:fldChar w:fldCharType="separate"/>
      </w:r>
      <w:r>
        <w:rPr>
          <w:rFonts w:hint="eastAsia"/>
          <w:lang w:val="en-GB"/>
        </w:rPr>
        <w:t xml:space="preserve">10.2 </w:t>
      </w:r>
      <w:r>
        <w:t>降低建筑供暖空调系统能耗</w:t>
      </w:r>
      <w:r>
        <w:tab/>
      </w:r>
      <w:r>
        <w:fldChar w:fldCharType="begin"/>
      </w:r>
      <w:r>
        <w:instrText xml:space="preserve"> PAGEREF _Toc558 \h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_Toc1462 </w:instrText>
      </w:r>
      <w:r>
        <w:fldChar w:fldCharType="separate"/>
      </w:r>
      <w:r>
        <w:rPr>
          <w:rFonts w:hint="eastAsia"/>
        </w:rPr>
        <w:t xml:space="preserve">11 </w:t>
      </w:r>
      <w:r>
        <w:t>附录</w:t>
      </w:r>
      <w:r>
        <w:tab/>
      </w:r>
      <w:r>
        <w:fldChar w:fldCharType="begin"/>
      </w:r>
      <w:r>
        <w:instrText xml:space="preserve"> PAGEREF _Toc1462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_Toc20134 </w:instrText>
      </w:r>
      <w:r>
        <w:fldChar w:fldCharType="separate"/>
      </w:r>
      <w:r>
        <w:rPr>
          <w:rFonts w:hint="eastAsia"/>
          <w:lang w:val="en-GB"/>
        </w:rPr>
        <w:t xml:space="preserve">11.1 </w:t>
      </w:r>
      <w:r>
        <w:t>工作日/节假日人员逐时在室率(%)</w:t>
      </w:r>
      <w:r>
        <w:tab/>
      </w:r>
      <w:r>
        <w:fldChar w:fldCharType="begin"/>
      </w:r>
      <w:r>
        <w:instrText xml:space="preserve"> PAGEREF _Toc20134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_Toc19824 </w:instrText>
      </w:r>
      <w:r>
        <w:fldChar w:fldCharType="separate"/>
      </w:r>
      <w:r>
        <w:rPr>
          <w:rFonts w:hint="eastAsia"/>
          <w:lang w:val="en-GB"/>
        </w:rPr>
        <w:t xml:space="preserve">11.2 </w:t>
      </w:r>
      <w:r>
        <w:t>工作日/节假日照明开关时间表(%)</w:t>
      </w:r>
      <w:r>
        <w:tab/>
      </w:r>
      <w:r>
        <w:fldChar w:fldCharType="begin"/>
      </w:r>
      <w:r>
        <w:instrText xml:space="preserve"> PAGEREF _Toc19824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_Toc1971 </w:instrText>
      </w:r>
      <w:r>
        <w:fldChar w:fldCharType="separate"/>
      </w:r>
      <w:r>
        <w:rPr>
          <w:rFonts w:hint="eastAsia"/>
          <w:lang w:val="en-GB"/>
        </w:rPr>
        <w:t xml:space="preserve">11.3 </w:t>
      </w:r>
      <w:r>
        <w:t>工作日/节假日设备逐时使用率(%)</w:t>
      </w:r>
      <w:r>
        <w:tab/>
      </w:r>
      <w:r>
        <w:fldChar w:fldCharType="begin"/>
      </w:r>
      <w:r>
        <w:instrText xml:space="preserve"> PAGEREF _Toc1971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_Toc10932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_Toc10932 \h </w:instrText>
      </w:r>
      <w:r>
        <w:fldChar w:fldCharType="separate"/>
      </w:r>
      <w:r>
        <w:t>12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9044"/>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1406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13.0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4687.35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1544.95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hint="default" w:ascii="宋体" w:hAnsi="宋体" w:eastAsia="宋体"/>
                <w:lang w:val="en-US" w:eastAsia="zh-CN"/>
              </w:rPr>
            </w:pPr>
            <w:bookmarkStart w:id="26" w:name="结构类型"/>
            <w:r>
              <w:rPr>
                <w:rFonts w:hint="eastAsia" w:ascii="宋体" w:hAnsi="宋体"/>
                <w:lang w:val="en-US" w:eastAsia="zh-CN"/>
              </w:rPr>
              <w:t>钢筋混凝土</w:t>
            </w:r>
            <w:bookmarkStart w:id="105" w:name="_GoBack"/>
            <w:bookmarkEnd w:id="10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供冷期:7.14-8.31,供暖期:11.30-1.28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5087"/>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8143"/>
      <w:bookmarkStart w:id="34" w:name="_Toc31856"/>
      <w:bookmarkStart w:id="35" w:name="_Toc25351"/>
      <w:r>
        <w:rPr>
          <w:rFonts w:hint="eastAsia"/>
        </w:rPr>
        <w:t>计算要求</w:t>
      </w:r>
      <w:bookmarkEnd w:id="33"/>
    </w:p>
    <w:p>
      <w:pPr>
        <w:pStyle w:val="4"/>
        <w:tabs>
          <w:tab w:val="clear" w:pos="578"/>
        </w:tabs>
        <w:rPr>
          <w:kern w:val="2"/>
          <w:sz w:val="21"/>
        </w:rPr>
      </w:pPr>
      <w:bookmarkStart w:id="36" w:name="_Toc13752"/>
      <w:bookmarkStart w:id="37" w:name="_Toc20530"/>
      <w:bookmarkStart w:id="38" w:name="_Toc3445"/>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3966"/>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5531"/>
      <w:r>
        <w:rPr>
          <w:rFonts w:hint="eastAsia"/>
        </w:rPr>
        <w:t>气象数据</w:t>
      </w:r>
      <w:bookmarkEnd w:id="42"/>
    </w:p>
    <w:p>
      <w:pPr>
        <w:pStyle w:val="4"/>
      </w:pPr>
      <w:bookmarkStart w:id="43" w:name="_Toc22314"/>
      <w:r>
        <w:rPr>
          <w:rFonts w:hint="eastAsia"/>
        </w:rPr>
        <w:t>气象地点</w:t>
      </w:r>
      <w:bookmarkEnd w:id="43"/>
    </w:p>
    <w:p>
      <w:pPr>
        <w:pStyle w:val="3"/>
        <w:ind w:firstLine="420"/>
        <w:rPr>
          <w:lang w:val="en-US"/>
        </w:rPr>
      </w:pPr>
      <w:bookmarkStart w:id="44" w:name="气象数据来源"/>
      <w:r>
        <w:t>杭州, 《浙江省居住建筑节能设计标准》DB33-1015-2015</w:t>
      </w:r>
    </w:p>
    <w:p>
      <w:pPr>
        <w:pStyle w:val="4"/>
      </w:pPr>
      <w:bookmarkStart w:id="45" w:name="_Toc11321"/>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24455"/>
      <w:r>
        <w:rPr>
          <w:rFonts w:hint="eastAsia"/>
        </w:rPr>
        <w:t>逐月辐照量表</w:t>
      </w:r>
      <w:bookmarkEnd w:id="47"/>
    </w:p>
    <w:p>
      <w:pPr>
        <w:pStyle w:val="3"/>
        <w:ind w:firstLine="0" w:firstLineChars="0"/>
        <w:rPr>
          <w:lang w:val="en-US"/>
        </w:rPr>
      </w:pPr>
      <w:bookmarkStart w:id="48" w:name="逐月辐照量图表"/>
    </w:p>
    <w:p>
      <w:pPr>
        <w:pStyle w:val="4"/>
      </w:pPr>
      <w:bookmarkStart w:id="49" w:name="_Toc28442"/>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08月09日14时</w:t>
            </w:r>
          </w:p>
        </w:tc>
        <w:tc>
          <w:tcPr>
            <w:vAlign w:val="center"/>
          </w:tcPr>
          <w:p>
            <w:r>
              <w:t>41.7</w:t>
            </w:r>
          </w:p>
        </w:tc>
        <w:tc>
          <w:tcPr>
            <w:vAlign w:val="center"/>
          </w:tcPr>
          <w:p>
            <w:r>
              <w:t>23.9</w:t>
            </w:r>
          </w:p>
        </w:tc>
        <w:tc>
          <w:tcPr>
            <w:vAlign w:val="center"/>
          </w:tcPr>
          <w:p>
            <w:r>
              <w:t>11.6</w:t>
            </w:r>
          </w:p>
        </w:tc>
        <w:tc>
          <w:tcPr>
            <w:vAlign w:val="center"/>
          </w:tcPr>
          <w:p>
            <w:r>
              <w:t>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01月08日05时</w:t>
            </w:r>
          </w:p>
        </w:tc>
        <w:tc>
          <w:tcPr>
            <w:vAlign w:val="center"/>
          </w:tcPr>
          <w:p>
            <w:r>
              <w:t>-1.7</w:t>
            </w:r>
          </w:p>
        </w:tc>
        <w:tc>
          <w:tcPr>
            <w:vAlign w:val="center"/>
          </w:tcPr>
          <w:p>
            <w:r>
              <w:t>-3.3</w:t>
            </w:r>
          </w:p>
        </w:tc>
        <w:tc>
          <w:tcPr>
            <w:vAlign w:val="center"/>
          </w:tcPr>
          <w:p>
            <w:r>
              <w:t>2.1</w:t>
            </w:r>
          </w:p>
        </w:tc>
        <w:tc>
          <w:tcPr>
            <w:vAlign w:val="center"/>
          </w:tcPr>
          <w:p>
            <w:r>
              <w:t>3.6</w:t>
            </w:r>
          </w:p>
        </w:tc>
      </w:tr>
    </w:tbl>
    <w:p>
      <w:pPr>
        <w:pStyle w:val="2"/>
        <w:widowControl w:val="0"/>
        <w:jc w:val="both"/>
      </w:pPr>
      <w:bookmarkStart w:id="50" w:name="_Toc16665"/>
      <w:bookmarkStart w:id="51" w:name="气象峰值工况"/>
      <w:r>
        <w:t>围护结构</w:t>
      </w:r>
      <w:bookmarkEnd w:id="50"/>
    </w:p>
    <w:p>
      <w:pPr>
        <w:pStyle w:val="4"/>
        <w:widowControl w:val="0"/>
        <w:jc w:val="both"/>
      </w:pPr>
      <w:bookmarkStart w:id="52" w:name="_Toc4453"/>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纸面石膏板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矿棉、岩棉、玻璃棉毡</w:t>
            </w:r>
          </w:p>
        </w:tc>
        <w:tc>
          <w:tcPr>
            <w:vAlign w:val="center"/>
          </w:tcPr>
          <w:p>
            <w:r>
              <w:t>0.048</w:t>
            </w:r>
          </w:p>
        </w:tc>
        <w:tc>
          <w:tcPr>
            <w:vAlign w:val="center"/>
          </w:tcPr>
          <w:p>
            <w:r>
              <w:t>0.684</w:t>
            </w:r>
          </w:p>
        </w:tc>
        <w:tc>
          <w:tcPr>
            <w:vAlign w:val="center"/>
          </w:tcPr>
          <w:p>
            <w:r>
              <w:t>100.0</w:t>
            </w:r>
          </w:p>
        </w:tc>
        <w:tc>
          <w:tcPr>
            <w:vAlign w:val="center"/>
          </w:tcPr>
          <w:p>
            <w:r>
              <w:t>1340.0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蒸压砂加气混凝土砌块蒸压粉煤灰加气混凝土砌块 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0.0000</w:t>
            </w:r>
          </w:p>
        </w:tc>
        <w:tc>
          <w:tcPr>
            <w:vAlign w:val="center"/>
          </w:tcPr>
          <w:p>
            <w:r>
              <w:rPr>
                <w:sz w:val="18"/>
                <w:szCs w:val="18"/>
              </w:rPr>
              <w:t>修正系数α=1.25；适用部位：外墙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硅藻土类烧结保温砖（900级）</w:t>
            </w:r>
          </w:p>
        </w:tc>
        <w:tc>
          <w:tcPr>
            <w:vAlign w:val="center"/>
          </w:tcPr>
          <w:p>
            <w:r>
              <w:t>0.250</w:t>
            </w:r>
          </w:p>
        </w:tc>
        <w:tc>
          <w:tcPr>
            <w:vAlign w:val="center"/>
          </w:tcPr>
          <w:p>
            <w:r>
              <w:t>4.170</w:t>
            </w:r>
          </w:p>
        </w:tc>
        <w:tc>
          <w:tcPr>
            <w:vAlign w:val="center"/>
          </w:tcPr>
          <w:p>
            <w:r>
              <w:t>900.0</w:t>
            </w:r>
          </w:p>
        </w:tc>
        <w:tc>
          <w:tcPr>
            <w:vAlign w:val="center"/>
          </w:tcPr>
          <w:p>
            <w:r>
              <w:t>1062.7</w:t>
            </w:r>
          </w:p>
        </w:tc>
        <w:tc>
          <w:tcPr>
            <w:vAlign w:val="center"/>
          </w:tcPr>
          <w:p>
            <w:r>
              <w:t>0.0000</w:t>
            </w:r>
          </w:p>
        </w:tc>
        <w:tc>
          <w:tcPr>
            <w:vAlign w:val="center"/>
          </w:tcPr>
          <w:p>
            <w:r>
              <w:rPr>
                <w:sz w:val="18"/>
                <w:szCs w:val="18"/>
              </w:rPr>
              <w:t>修正系数α=1.00；适用部位：外墙、内墙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轻集料混凝土</w:t>
            </w:r>
          </w:p>
        </w:tc>
        <w:tc>
          <w:tcPr>
            <w:vAlign w:val="center"/>
          </w:tcPr>
          <w:p>
            <w:r>
              <w:t>0.890</w:t>
            </w:r>
          </w:p>
        </w:tc>
        <w:tc>
          <w:tcPr>
            <w:vAlign w:val="center"/>
          </w:tcPr>
          <w:p>
            <w:r>
              <w:t>10.673</w:t>
            </w:r>
          </w:p>
        </w:tc>
        <w:tc>
          <w:tcPr>
            <w:vAlign w:val="center"/>
          </w:tcPr>
          <w:p>
            <w:r>
              <w:t>1600.0</w:t>
            </w:r>
          </w:p>
        </w:tc>
        <w:tc>
          <w:tcPr>
            <w:vAlign w:val="center"/>
          </w:tcPr>
          <w:p>
            <w:r>
              <w:t>1100.0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硬泡聚氨酯（1）</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bl>
    <w:p>
      <w:pPr>
        <w:pStyle w:val="4"/>
        <w:widowControl w:val="0"/>
        <w:jc w:val="both"/>
      </w:pPr>
      <w:bookmarkStart w:id="53" w:name="_Toc13396"/>
      <w:r>
        <w:t>围护结构作法简要说明</w:t>
      </w:r>
      <w:bookmarkEnd w:id="53"/>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水泥砂浆（1） 10mm＋</w:t>
      </w:r>
      <w:r>
        <w:rPr>
          <w:color w:val="800000"/>
        </w:rPr>
        <w:t>挤塑聚苯板 85mm</w:t>
      </w:r>
      <w:r>
        <w:rPr>
          <w:color w:val="000000"/>
        </w:rPr>
        <w:t>＋水泥砂浆（1） 10mm＋轻集料混凝土 80mm＋</w:t>
      </w:r>
      <w:r>
        <w:rPr>
          <w:color w:val="800080"/>
        </w:rPr>
        <w:t>现浇混凝土屋面板 120mm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纸面石膏板 5mm＋</w:t>
      </w:r>
      <w:r>
        <w:rPr>
          <w:color w:val="800000"/>
        </w:rPr>
        <w:t>矿棉、岩棉、玻璃棉毡 90mm</w:t>
      </w:r>
      <w:r>
        <w:rPr>
          <w:color w:val="000000"/>
        </w:rPr>
        <w:t>＋蒸压砂加气混凝土砌块蒸压粉煤灰加气混凝土砌块 B07 30mm＋硅藻土类烧结保温砖（900级） 120mm＋水泥砂浆（1） 5mm</w:t>
      </w:r>
    </w:p>
    <w:p>
      <w:pPr>
        <w:widowControl w:val="0"/>
        <w:jc w:val="both"/>
        <w:rPr>
          <w:color w:val="000000"/>
        </w:rPr>
      </w:pPr>
    </w:p>
    <w:p>
      <w:pPr>
        <w:widowControl w:val="0"/>
        <w:jc w:val="both"/>
        <w:rPr>
          <w:color w:val="000000"/>
        </w:rPr>
      </w:pPr>
      <w:r>
        <w:rPr>
          <w:b/>
          <w:color w:val="000000"/>
          <w:sz w:val="24"/>
          <w:szCs w:val="24"/>
        </w:rPr>
        <w:t>3. 外窗构造：</w:t>
      </w:r>
      <w:r>
        <w:rPr>
          <w:color w:val="0000FF"/>
          <w:sz w:val="21"/>
          <w:szCs w:val="21"/>
        </w:rPr>
        <w:t>6高透光Low-E+12氩气+6透明-多腔塑料窗框：</w:t>
      </w:r>
    </w:p>
    <w:p>
      <w:pPr>
        <w:widowControl w:val="0"/>
        <w:jc w:val="both"/>
        <w:rPr>
          <w:color w:val="000000"/>
        </w:rPr>
      </w:pPr>
      <w:r>
        <w:rPr>
          <w:color w:val="000000"/>
        </w:rPr>
        <w:t xml:space="preserve">    传热系数1.600W/m^2.K，太阳得热系数0.409</w:t>
      </w:r>
    </w:p>
    <w:p>
      <w:pPr>
        <w:widowControl w:val="0"/>
        <w:jc w:val="both"/>
        <w:rPr>
          <w:color w:val="000000"/>
        </w:rPr>
      </w:pPr>
    </w:p>
    <w:p>
      <w:pPr>
        <w:pStyle w:val="2"/>
        <w:widowControl w:val="0"/>
        <w:jc w:val="both"/>
        <w:rPr>
          <w:color w:val="000000"/>
        </w:rPr>
      </w:pPr>
      <w:bookmarkStart w:id="54" w:name="_Toc7170"/>
      <w:r>
        <w:rPr>
          <w:color w:val="000000"/>
        </w:rPr>
        <w:t>围护结构概况</w:t>
      </w:r>
      <w:bookmarkEnd w:id="54"/>
    </w:p>
    <w:p/>
    <w:tbl>
      <w:tblPr>
        <w:tblStyle w:val="19"/>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0.34(D:3.28)</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0.44(D:4.02)</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0.19</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0.15</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0.38</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0.15</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0.22</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0.03</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1.60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0.29</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0.03</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3.50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w:t>
            </w:r>
          </w:p>
        </w:tc>
      </w:tr>
    </w:tbl>
    <w:p>
      <w:pPr>
        <w:widowControl w:val="0"/>
        <w:jc w:val="both"/>
        <w:rPr>
          <w:color w:val="000000"/>
        </w:rPr>
      </w:pPr>
      <w:r>
        <w:rPr>
          <w:color w:val="000000"/>
        </w:rPr>
        <w:t>备注：1. — 代表本工程无对应项; 2. ——代表参照建筑不要求，取值同设计建筑。</w:t>
      </w:r>
    </w:p>
    <w:p>
      <w:pPr>
        <w:widowControl w:val="0"/>
        <w:jc w:val="both"/>
        <w:rPr>
          <w:color w:val="000000"/>
        </w:rPr>
      </w:pPr>
    </w:p>
    <w:p>
      <w:pPr>
        <w:pStyle w:val="2"/>
        <w:widowControl w:val="0"/>
        <w:jc w:val="both"/>
        <w:rPr>
          <w:color w:val="000000"/>
        </w:rPr>
      </w:pPr>
      <w:bookmarkStart w:id="55" w:name="_Toc4027"/>
      <w:r>
        <w:rPr>
          <w:color w:val="000000"/>
        </w:rPr>
        <w:t>设计建筑</w:t>
      </w:r>
      <w:bookmarkEnd w:id="55"/>
    </w:p>
    <w:p>
      <w:pPr>
        <w:pStyle w:val="4"/>
        <w:widowControl w:val="0"/>
        <w:jc w:val="both"/>
        <w:rPr>
          <w:color w:val="000000"/>
        </w:rPr>
      </w:pPr>
      <w:bookmarkStart w:id="56" w:name="_Toc8115"/>
      <w:r>
        <w:rPr>
          <w:color w:val="000000"/>
        </w:rPr>
        <w:t>房间类型</w:t>
      </w:r>
      <w:bookmarkEnd w:id="56"/>
    </w:p>
    <w:p>
      <w:pPr>
        <w:pStyle w:val="5"/>
        <w:widowControl w:val="0"/>
        <w:jc w:val="both"/>
        <w:rPr>
          <w:color w:val="000000"/>
        </w:rPr>
      </w:pPr>
      <w:bookmarkStart w:id="57" w:name="_Toc11280"/>
      <w:r>
        <w:rPr>
          <w:color w:val="000000"/>
        </w:rPr>
        <w:t>房间表</w:t>
      </w:r>
      <w:bookmarkEnd w:id="5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5"/>
        <w:widowControl w:val="0"/>
        <w:jc w:val="both"/>
        <w:rPr>
          <w:color w:val="000000"/>
        </w:rPr>
      </w:pPr>
      <w:bookmarkStart w:id="58" w:name="_Toc6426"/>
      <w:r>
        <w:rPr>
          <w:color w:val="000000"/>
        </w:rPr>
        <w:t>作息时间表</w:t>
      </w:r>
      <w:bookmarkEnd w:id="58"/>
    </w:p>
    <w:p>
      <w:pPr>
        <w:widowControl w:val="0"/>
        <w:jc w:val="both"/>
        <w:rPr>
          <w:color w:val="000000"/>
        </w:rPr>
      </w:pPr>
      <w:r>
        <w:rPr>
          <w:color w:val="000000"/>
        </w:rPr>
        <w:t>详见附录</w:t>
      </w:r>
    </w:p>
    <w:p>
      <w:pPr>
        <w:pStyle w:val="4"/>
        <w:widowControl w:val="0"/>
        <w:jc w:val="both"/>
        <w:rPr>
          <w:color w:val="000000"/>
        </w:rPr>
      </w:pPr>
      <w:bookmarkStart w:id="59" w:name="_Toc1738"/>
      <w:r>
        <w:rPr>
          <w:color w:val="000000"/>
        </w:rPr>
        <w:t>系统类型</w:t>
      </w:r>
      <w:bookmarkEnd w:id="5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3.30</w:t>
            </w:r>
          </w:p>
        </w:tc>
        <w:tc>
          <w:tcPr>
            <w:vAlign w:val="center"/>
          </w:tcPr>
          <w:p>
            <w:r>
              <w:t>3.30</w:t>
            </w:r>
          </w:p>
        </w:tc>
        <w:tc>
          <w:tcPr>
            <w:vAlign w:val="center"/>
          </w:tcPr>
          <w:p>
            <w:r>
              <w:t>179.27</w:t>
            </w:r>
          </w:p>
        </w:tc>
        <w:tc>
          <w:tcPr>
            <w:vAlign w:val="center"/>
          </w:tcPr>
          <w:p>
            <w:r>
              <w:t>1003(1),1009(1),1010(1),1011(1),1012(1),1015(1),1002(1),1005(1),1014(1),1006(1),1013(1),1004(1),2009(2),2008(2),2007(2),2002(2),3009(3),3008(3),3007(3),3002(3)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单元式房间空调器</w:t>
            </w:r>
          </w:p>
        </w:tc>
        <w:tc>
          <w:tcPr>
            <w:vAlign w:val="center"/>
          </w:tcPr>
          <w:p>
            <w:r>
              <w:t>3.30</w:t>
            </w:r>
          </w:p>
        </w:tc>
        <w:tc>
          <w:tcPr>
            <w:vAlign w:val="center"/>
          </w:tcPr>
          <w:p>
            <w:r>
              <w:t>3.30</w:t>
            </w:r>
          </w:p>
        </w:tc>
        <w:tc>
          <w:tcPr>
            <w:vAlign w:val="center"/>
          </w:tcPr>
          <w:p>
            <w:r>
              <w:t>1092.15</w:t>
            </w:r>
          </w:p>
        </w:tc>
        <w:tc>
          <w:tcPr>
            <w:vAlign w:val="center"/>
          </w:tcPr>
          <w:p>
            <w:r>
              <w:t>1001(1),2011(2),2010(2),2004(2),2003(2),2001(2),3011(3),3010(3),3004(3),3003(3),3001(3)</w:t>
            </w:r>
          </w:p>
        </w:tc>
      </w:tr>
    </w:tbl>
    <w:p>
      <w:pPr>
        <w:pStyle w:val="4"/>
        <w:widowControl w:val="0"/>
        <w:jc w:val="both"/>
        <w:rPr>
          <w:color w:val="000000"/>
        </w:rPr>
      </w:pPr>
      <w:bookmarkStart w:id="60" w:name="_Toc7620"/>
      <w:r>
        <w:rPr>
          <w:color w:val="000000"/>
        </w:rPr>
        <w:t>制冷系统</w:t>
      </w:r>
      <w:bookmarkEnd w:id="60"/>
    </w:p>
    <w:p>
      <w:pPr>
        <w:pStyle w:val="5"/>
        <w:widowControl w:val="0"/>
        <w:jc w:val="both"/>
        <w:rPr>
          <w:color w:val="000000"/>
        </w:rPr>
      </w:pPr>
      <w:bookmarkStart w:id="61" w:name="_Toc32105"/>
      <w:r>
        <w:rPr>
          <w:color w:val="000000"/>
        </w:rPr>
        <w:t>多联机/单元式空调能耗</w:t>
      </w:r>
      <w:bookmarkEnd w:id="6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3.30</w:t>
            </w:r>
          </w:p>
        </w:tc>
        <w:tc>
          <w:tcPr>
            <w:vAlign w:val="center"/>
          </w:tcPr>
          <w:p>
            <w:r>
              <w:t>27540</w:t>
            </w:r>
          </w:p>
        </w:tc>
        <w:tc>
          <w:tcPr>
            <w:vAlign w:val="center"/>
          </w:tcPr>
          <w:p>
            <w:r>
              <w:t>8345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3.30</w:t>
            </w:r>
          </w:p>
        </w:tc>
        <w:tc>
          <w:tcPr>
            <w:vAlign w:val="center"/>
          </w:tcPr>
          <w:p>
            <w:r>
              <w:t>12522</w:t>
            </w:r>
          </w:p>
        </w:tc>
        <w:tc>
          <w:tcPr>
            <w:vAlign w:val="center"/>
          </w:tcPr>
          <w:p>
            <w:r>
              <w:t>3795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3.30</w:t>
            </w:r>
          </w:p>
        </w:tc>
        <w:tc>
          <w:tcPr>
            <w:vAlign w:val="center"/>
          </w:tcPr>
          <w:p>
            <w:r>
              <w:t>40062</w:t>
            </w:r>
          </w:p>
        </w:tc>
        <w:tc>
          <w:tcPr>
            <w:vAlign w:val="center"/>
          </w:tcPr>
          <w:p>
            <w:r>
              <w:t>12140</w:t>
            </w:r>
          </w:p>
        </w:tc>
      </w:tr>
    </w:tbl>
    <w:p>
      <w:pPr>
        <w:pStyle w:val="4"/>
        <w:widowControl w:val="0"/>
        <w:jc w:val="both"/>
        <w:rPr>
          <w:color w:val="000000"/>
        </w:rPr>
      </w:pPr>
      <w:bookmarkStart w:id="62" w:name="_Toc25263"/>
      <w:r>
        <w:rPr>
          <w:color w:val="000000"/>
        </w:rPr>
        <w:t>供暖系统</w:t>
      </w:r>
      <w:bookmarkEnd w:id="62"/>
    </w:p>
    <w:p>
      <w:pPr>
        <w:pStyle w:val="5"/>
        <w:widowControl w:val="0"/>
        <w:jc w:val="both"/>
        <w:rPr>
          <w:color w:val="000000"/>
        </w:rPr>
      </w:pPr>
      <w:bookmarkStart w:id="63" w:name="_Toc4207"/>
      <w:r>
        <w:rPr>
          <w:color w:val="000000"/>
        </w:rPr>
        <w:t>多联机/单元式热泵能耗</w:t>
      </w:r>
      <w:bookmarkEnd w:id="6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3.30</w:t>
            </w:r>
          </w:p>
        </w:tc>
        <w:tc>
          <w:tcPr>
            <w:vAlign w:val="center"/>
          </w:tcPr>
          <w:p>
            <w:r>
              <w:t>5437</w:t>
            </w:r>
          </w:p>
        </w:tc>
        <w:tc>
          <w:tcPr>
            <w:vAlign w:val="center"/>
          </w:tcPr>
          <w:p>
            <w:r>
              <w:t>1648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3.30</w:t>
            </w:r>
          </w:p>
        </w:tc>
        <w:tc>
          <w:tcPr>
            <w:vAlign w:val="center"/>
          </w:tcPr>
          <w:p>
            <w:r>
              <w:t>585</w:t>
            </w:r>
          </w:p>
        </w:tc>
        <w:tc>
          <w:tcPr>
            <w:vAlign w:val="center"/>
          </w:tcPr>
          <w:p>
            <w:r>
              <w:t>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3.30</w:t>
            </w:r>
          </w:p>
        </w:tc>
        <w:tc>
          <w:tcPr>
            <w:vAlign w:val="center"/>
          </w:tcPr>
          <w:p>
            <w:r>
              <w:t>6022</w:t>
            </w:r>
          </w:p>
        </w:tc>
        <w:tc>
          <w:tcPr>
            <w:vAlign w:val="center"/>
          </w:tcPr>
          <w:p>
            <w:r>
              <w:t>1825</w:t>
            </w:r>
          </w:p>
        </w:tc>
      </w:tr>
    </w:tbl>
    <w:p>
      <w:pPr>
        <w:pStyle w:val="4"/>
        <w:widowControl w:val="0"/>
        <w:jc w:val="both"/>
        <w:rPr>
          <w:color w:val="000000"/>
        </w:rPr>
      </w:pPr>
      <w:bookmarkStart w:id="64" w:name="_Toc28648"/>
      <w:r>
        <w:rPr>
          <w:color w:val="000000"/>
        </w:rPr>
        <w:t>空调风机</w:t>
      </w:r>
      <w:bookmarkEnd w:id="64"/>
    </w:p>
    <w:p>
      <w:pPr>
        <w:pStyle w:val="5"/>
        <w:widowControl w:val="0"/>
        <w:jc w:val="both"/>
        <w:rPr>
          <w:color w:val="000000"/>
        </w:rPr>
      </w:pPr>
      <w:bookmarkStart w:id="65" w:name="_Toc21244"/>
      <w:r>
        <w:rPr>
          <w:color w:val="000000"/>
        </w:rPr>
        <w:t>独立新排风</w:t>
      </w:r>
      <w:bookmarkEnd w:id="6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724</w:t>
            </w:r>
          </w:p>
        </w:tc>
        <w:tc>
          <w:tcPr>
            <w:vAlign w:val="center"/>
          </w:tcPr>
          <w:p>
            <w:r>
              <w:t>0.2</w:t>
            </w:r>
          </w:p>
        </w:tc>
        <w:tc>
          <w:tcPr>
            <w:vAlign w:val="center"/>
          </w:tcPr>
          <w:p>
            <w:r>
              <w:t>145</w:t>
            </w:r>
          </w:p>
        </w:tc>
        <w:tc>
          <w:tcPr>
            <w:vAlign w:val="center"/>
          </w:tcPr>
          <w:p>
            <w:r>
              <w:t>2616</w:t>
            </w:r>
          </w:p>
        </w:tc>
        <w:tc>
          <w:tcPr>
            <w:vAlign w:val="center"/>
          </w:tcPr>
          <w:p>
            <w:r>
              <w:t>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4244</w:t>
            </w:r>
          </w:p>
        </w:tc>
        <w:tc>
          <w:tcPr>
            <w:vAlign w:val="center"/>
          </w:tcPr>
          <w:p>
            <w:r>
              <w:t>0.2</w:t>
            </w:r>
          </w:p>
        </w:tc>
        <w:tc>
          <w:tcPr>
            <w:vAlign w:val="center"/>
          </w:tcPr>
          <w:p>
            <w:r>
              <w:t>849</w:t>
            </w:r>
          </w:p>
        </w:tc>
        <w:tc>
          <w:tcPr>
            <w:vAlign w:val="center"/>
          </w:tcPr>
          <w:p>
            <w:r>
              <w:t>2616</w:t>
            </w:r>
          </w:p>
        </w:tc>
        <w:tc>
          <w:tcPr>
            <w:vAlign w:val="center"/>
          </w:tcPr>
          <w:p>
            <w:r>
              <w:t>2221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2600</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782</w:t>
            </w:r>
          </w:p>
        </w:tc>
        <w:tc>
          <w:tcPr>
            <w:vAlign w:val="center"/>
          </w:tcPr>
          <w:p>
            <w:r>
              <w:t>1.08</w:t>
            </w:r>
          </w:p>
        </w:tc>
        <w:tc>
          <w:tcPr>
            <w:vAlign w:val="center"/>
          </w:tcPr>
          <w:p>
            <w:r>
              <w:t>0.2</w:t>
            </w:r>
          </w:p>
        </w:tc>
        <w:tc>
          <w:tcPr>
            <w:vAlign w:val="center"/>
          </w:tcPr>
          <w:p>
            <w:r>
              <w:t>156</w:t>
            </w:r>
          </w:p>
        </w:tc>
        <w:tc>
          <w:tcPr>
            <w:vAlign w:val="center"/>
          </w:tcPr>
          <w:p>
            <w:r>
              <w:t>2616</w:t>
            </w: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4584</w:t>
            </w:r>
          </w:p>
        </w:tc>
        <w:tc>
          <w:tcPr>
            <w:vAlign w:val="center"/>
          </w:tcPr>
          <w:p>
            <w:r>
              <w:t>1.08</w:t>
            </w:r>
          </w:p>
        </w:tc>
        <w:tc>
          <w:tcPr>
            <w:vAlign w:val="center"/>
          </w:tcPr>
          <w:p>
            <w:r>
              <w:t>0.2</w:t>
            </w:r>
          </w:p>
        </w:tc>
        <w:tc>
          <w:tcPr>
            <w:vAlign w:val="center"/>
          </w:tcPr>
          <w:p>
            <w:r>
              <w:t>917</w:t>
            </w:r>
          </w:p>
        </w:tc>
        <w:tc>
          <w:tcPr>
            <w:vAlign w:val="center"/>
          </w:tcPr>
          <w:p>
            <w:r>
              <w:t>2616</w:t>
            </w:r>
          </w:p>
        </w:tc>
        <w:tc>
          <w:tcPr>
            <w:vAlign w:val="center"/>
          </w:tcPr>
          <w:p>
            <w:r>
              <w:t>2398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2808</w:t>
            </w:r>
          </w:p>
        </w:tc>
      </w:tr>
    </w:tbl>
    <w:p>
      <w:pPr>
        <w:pStyle w:val="4"/>
        <w:widowControl w:val="0"/>
        <w:jc w:val="both"/>
        <w:rPr>
          <w:color w:val="000000"/>
        </w:rPr>
      </w:pPr>
      <w:bookmarkStart w:id="66" w:name="_Toc12854"/>
      <w:r>
        <w:rPr>
          <w:color w:val="000000"/>
        </w:rPr>
        <w:t>照明</w:t>
      </w:r>
      <w:bookmarkEnd w:id="66"/>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31</w:t>
            </w:r>
          </w:p>
        </w:tc>
        <w:tc>
          <w:tcPr>
            <w:vAlign w:val="center"/>
          </w:tcPr>
          <w:p>
            <w:r>
              <w:t>1325</w:t>
            </w:r>
          </w:p>
        </w:tc>
        <w:tc>
          <w:tcPr>
            <w:vAlign w:val="center"/>
          </w:tcPr>
          <w:p>
            <w:r>
              <w:t>20033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空房间</w:t>
            </w:r>
          </w:p>
        </w:tc>
        <w:tc>
          <w:tcPr>
            <w:vAlign w:val="center"/>
          </w:tcPr>
          <w:p>
            <w:r>
              <w:t>0.00</w:t>
            </w:r>
          </w:p>
        </w:tc>
        <w:tc>
          <w:tcPr>
            <w:vAlign w:val="center"/>
          </w:tcPr>
          <w:p>
            <w:r>
              <w:t>2</w:t>
            </w:r>
          </w:p>
        </w:tc>
        <w:tc>
          <w:tcPr>
            <w:vAlign w:val="center"/>
          </w:tcPr>
          <w:p>
            <w:r>
              <w:t>15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20033</w:t>
            </w:r>
          </w:p>
        </w:tc>
      </w:tr>
    </w:tbl>
    <w:p>
      <w:pPr>
        <w:pStyle w:val="4"/>
        <w:widowControl w:val="0"/>
        <w:jc w:val="both"/>
        <w:rPr>
          <w:color w:val="000000"/>
        </w:rPr>
      </w:pPr>
      <w:bookmarkStart w:id="67" w:name="_Toc5211"/>
      <w:r>
        <w:rPr>
          <w:color w:val="000000"/>
        </w:rPr>
        <w:t>逐月电耗</w:t>
      </w:r>
      <w:bookmarkEnd w:id="67"/>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0.99</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0.99</w:t>
            </w:r>
          </w:p>
        </w:tc>
        <w:tc>
          <w:tcPr>
            <w:vAlign w:val="center"/>
          </w:tcPr>
          <w:p>
            <w:pPr>
              <w:jc w:val="right"/>
            </w:pPr>
            <w:r>
              <w:t>0.97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1.08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3.39</w:t>
            </w:r>
          </w:p>
        </w:tc>
        <w:tc>
          <w:tcPr>
            <w:vAlign w:val="center"/>
          </w:tcPr>
          <w:p>
            <w:pPr>
              <w:jc w:val="right"/>
            </w:pPr>
            <w:r>
              <w:t>0.00</w:t>
            </w:r>
          </w:p>
        </w:tc>
        <w:tc>
          <w:tcPr>
            <w:vAlign w:val="center"/>
          </w:tcPr>
          <w:p>
            <w:pPr>
              <w:jc w:val="right"/>
            </w:pPr>
            <w:r>
              <w:t>0.00</w:t>
            </w:r>
          </w:p>
        </w:tc>
        <w:tc>
          <w:tcPr>
            <w:vAlign w:val="center"/>
          </w:tcPr>
          <w:p>
            <w:pPr>
              <w:jc w:val="right"/>
            </w:pPr>
            <w:r>
              <w:t>1.31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5.25</w:t>
            </w:r>
          </w:p>
        </w:tc>
        <w:tc>
          <w:tcPr>
            <w:vAlign w:val="center"/>
          </w:tcPr>
          <w:p>
            <w:pPr>
              <w:jc w:val="right"/>
            </w:pPr>
            <w:r>
              <w:t>0.00</w:t>
            </w:r>
          </w:p>
        </w:tc>
        <w:tc>
          <w:tcPr>
            <w:vAlign w:val="center"/>
          </w:tcPr>
          <w:p>
            <w:pPr>
              <w:jc w:val="right"/>
            </w:pPr>
            <w:r>
              <w:t>0.63</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1.09</w:t>
            </w:r>
          </w:p>
        </w:tc>
        <w:tc>
          <w:tcPr>
            <w:vAlign w:val="center"/>
          </w:tcPr>
          <w:p>
            <w:pPr>
              <w:jc w:val="right"/>
            </w:pPr>
            <w:r>
              <w:t>1.14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0.31</w:t>
            </w:r>
          </w:p>
        </w:tc>
        <w:tc>
          <w:tcPr>
            <w:vAlign w:val="center"/>
          </w:tcPr>
          <w:p>
            <w:pPr>
              <w:jc w:val="right"/>
            </w:pPr>
            <w:r>
              <w:t>0.04</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8.63</w:t>
            </w:r>
          </w:p>
        </w:tc>
        <w:tc>
          <w:tcPr>
            <w:vAlign w:val="center"/>
          </w:tcPr>
          <w:p>
            <w:pPr>
              <w:jc w:val="right"/>
            </w:pPr>
            <w:r>
              <w:t>1.30</w:t>
            </w:r>
          </w:p>
        </w:tc>
        <w:tc>
          <w:tcPr>
            <w:vAlign w:val="center"/>
          </w:tcPr>
          <w:p>
            <w:pPr>
              <w:jc w:val="right"/>
            </w:pPr>
            <w:r>
              <w:t>2.75</w:t>
            </w:r>
          </w:p>
        </w:tc>
        <w:tc>
          <w:tcPr>
            <w:vAlign w:val="center"/>
          </w:tcPr>
          <w:p>
            <w:pPr>
              <w:jc w:val="right"/>
            </w:pPr>
            <w:r>
              <w:t>14.25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68" w:name="_Toc25316"/>
      <w:r>
        <w:rPr>
          <w:color w:val="000000"/>
        </w:rPr>
        <w:t>参照建筑</w:t>
      </w:r>
      <w:bookmarkEnd w:id="68"/>
    </w:p>
    <w:p>
      <w:pPr>
        <w:pStyle w:val="4"/>
        <w:widowControl w:val="0"/>
        <w:jc w:val="both"/>
        <w:rPr>
          <w:color w:val="000000"/>
        </w:rPr>
      </w:pPr>
      <w:bookmarkStart w:id="69" w:name="_Toc31501"/>
      <w:r>
        <w:rPr>
          <w:color w:val="000000"/>
        </w:rPr>
        <w:t>房间类型</w:t>
      </w:r>
      <w:bookmarkEnd w:id="69"/>
    </w:p>
    <w:p>
      <w:pPr>
        <w:pStyle w:val="5"/>
        <w:widowControl w:val="0"/>
        <w:jc w:val="both"/>
        <w:rPr>
          <w:color w:val="000000"/>
        </w:rPr>
      </w:pPr>
      <w:bookmarkStart w:id="70" w:name="_Toc16178"/>
      <w:r>
        <w:rPr>
          <w:color w:val="000000"/>
        </w:rPr>
        <w:t>房间表</w:t>
      </w:r>
      <w:bookmarkEnd w:id="70"/>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5"/>
        <w:widowControl w:val="0"/>
        <w:jc w:val="both"/>
        <w:rPr>
          <w:color w:val="000000"/>
        </w:rPr>
      </w:pPr>
      <w:bookmarkStart w:id="71" w:name="_Toc17683"/>
      <w:r>
        <w:rPr>
          <w:color w:val="000000"/>
        </w:rPr>
        <w:t>作息时间表</w:t>
      </w:r>
      <w:bookmarkEnd w:id="71"/>
    </w:p>
    <w:p>
      <w:pPr>
        <w:widowControl w:val="0"/>
        <w:jc w:val="both"/>
        <w:rPr>
          <w:color w:val="000000"/>
        </w:rPr>
      </w:pPr>
      <w:r>
        <w:rPr>
          <w:color w:val="000000"/>
        </w:rPr>
        <w:t>同设计建筑</w:t>
      </w:r>
    </w:p>
    <w:p>
      <w:pPr>
        <w:pStyle w:val="4"/>
        <w:widowControl w:val="0"/>
        <w:jc w:val="both"/>
        <w:rPr>
          <w:color w:val="000000"/>
        </w:rPr>
      </w:pPr>
      <w:bookmarkStart w:id="72" w:name="_Toc5107"/>
      <w:r>
        <w:rPr>
          <w:color w:val="000000"/>
        </w:rPr>
        <w:t>系统类型</w:t>
      </w:r>
      <w:bookmarkEnd w:id="7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2.70</w:t>
            </w:r>
          </w:p>
        </w:tc>
        <w:tc>
          <w:tcPr>
            <w:vAlign w:val="center"/>
          </w:tcPr>
          <w:p>
            <w:r>
              <w:t>1.50</w:t>
            </w:r>
          </w:p>
        </w:tc>
        <w:tc>
          <w:tcPr>
            <w:vAlign w:val="center"/>
          </w:tcPr>
          <w:p>
            <w:r>
              <w:t>同设计建筑</w:t>
            </w:r>
          </w:p>
        </w:tc>
        <w:tc>
          <w:tcPr>
            <w:vAlign w:val="center"/>
          </w:tcPr>
          <w:p>
            <w:r>
              <w:t>同设计建筑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单元式房间空调器</w:t>
            </w:r>
          </w:p>
        </w:tc>
        <w:tc>
          <w:tcPr>
            <w:vAlign w:val="center"/>
          </w:tcPr>
          <w:p>
            <w:r>
              <w:t>2.70</w:t>
            </w:r>
          </w:p>
        </w:tc>
        <w:tc>
          <w:tcPr>
            <w:vAlign w:val="center"/>
          </w:tcPr>
          <w:p>
            <w:r>
              <w:t>1.50</w:t>
            </w:r>
          </w:p>
        </w:tc>
        <w:tc>
          <w:tcPr>
            <w:vAlign w:val="center"/>
          </w:tcPr>
          <w:p>
            <w:r>
              <w:t>同设计建筑</w:t>
            </w:r>
          </w:p>
        </w:tc>
        <w:tc>
          <w:tcPr>
            <w:vAlign w:val="center"/>
          </w:tcPr>
          <w:p>
            <w:r>
              <w:t>同设计建筑</w:t>
            </w:r>
          </w:p>
        </w:tc>
      </w:tr>
    </w:tbl>
    <w:p>
      <w:pPr>
        <w:pStyle w:val="4"/>
        <w:widowControl w:val="0"/>
        <w:jc w:val="both"/>
        <w:rPr>
          <w:color w:val="000000"/>
        </w:rPr>
      </w:pPr>
      <w:bookmarkStart w:id="73" w:name="_Toc16252"/>
      <w:r>
        <w:rPr>
          <w:color w:val="000000"/>
        </w:rPr>
        <w:t>制冷系统</w:t>
      </w:r>
      <w:bookmarkEnd w:id="73"/>
    </w:p>
    <w:p>
      <w:pPr>
        <w:pStyle w:val="5"/>
        <w:widowControl w:val="0"/>
        <w:jc w:val="both"/>
        <w:rPr>
          <w:color w:val="000000"/>
        </w:rPr>
      </w:pPr>
      <w:bookmarkStart w:id="74" w:name="_Toc1880"/>
      <w:r>
        <w:rPr>
          <w:color w:val="000000"/>
        </w:rPr>
        <w:t>多联机/单元式空调能耗</w:t>
      </w:r>
      <w:bookmarkEnd w:id="7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2.70</w:t>
            </w:r>
          </w:p>
        </w:tc>
        <w:tc>
          <w:tcPr>
            <w:vAlign w:val="center"/>
          </w:tcPr>
          <w:p>
            <w:r>
              <w:t>34092</w:t>
            </w:r>
          </w:p>
        </w:tc>
        <w:tc>
          <w:tcPr>
            <w:vAlign w:val="center"/>
          </w:tcPr>
          <w:p>
            <w:r>
              <w:t>12627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2.70</w:t>
            </w:r>
          </w:p>
        </w:tc>
        <w:tc>
          <w:tcPr>
            <w:vAlign w:val="center"/>
          </w:tcPr>
          <w:p>
            <w:r>
              <w:t>13622</w:t>
            </w:r>
          </w:p>
        </w:tc>
        <w:tc>
          <w:tcPr>
            <w:vAlign w:val="center"/>
          </w:tcPr>
          <w:p>
            <w:r>
              <w:t>5045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2.70</w:t>
            </w:r>
          </w:p>
        </w:tc>
        <w:tc>
          <w:tcPr>
            <w:vAlign w:val="center"/>
          </w:tcPr>
          <w:p>
            <w:r>
              <w:t>47714</w:t>
            </w:r>
          </w:p>
        </w:tc>
        <w:tc>
          <w:tcPr>
            <w:vAlign w:val="center"/>
          </w:tcPr>
          <w:p>
            <w:r>
              <w:t>17672</w:t>
            </w:r>
          </w:p>
        </w:tc>
      </w:tr>
    </w:tbl>
    <w:p>
      <w:pPr>
        <w:pStyle w:val="4"/>
        <w:widowControl w:val="0"/>
        <w:jc w:val="both"/>
        <w:rPr>
          <w:color w:val="000000"/>
        </w:rPr>
      </w:pPr>
      <w:bookmarkStart w:id="75" w:name="_Toc22411"/>
      <w:r>
        <w:rPr>
          <w:color w:val="000000"/>
        </w:rPr>
        <w:t>供暖系统</w:t>
      </w:r>
      <w:bookmarkEnd w:id="75"/>
    </w:p>
    <w:p>
      <w:pPr>
        <w:pStyle w:val="5"/>
        <w:widowControl w:val="0"/>
        <w:jc w:val="both"/>
        <w:rPr>
          <w:color w:val="000000"/>
        </w:rPr>
      </w:pPr>
      <w:bookmarkStart w:id="76" w:name="_Toc6666"/>
      <w:r>
        <w:rPr>
          <w:color w:val="000000"/>
        </w:rPr>
        <w:t>多联机/单元式热泵能耗</w:t>
      </w:r>
      <w:bookmarkEnd w:id="7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Sys0</w:t>
            </w:r>
          </w:p>
        </w:tc>
        <w:tc>
          <w:tcPr>
            <w:vAlign w:val="center"/>
          </w:tcPr>
          <w:p>
            <w:r>
              <w:t>1.50</w:t>
            </w:r>
          </w:p>
        </w:tc>
        <w:tc>
          <w:tcPr>
            <w:vAlign w:val="center"/>
          </w:tcPr>
          <w:p>
            <w:r>
              <w:t>16387</w:t>
            </w:r>
          </w:p>
        </w:tc>
        <w:tc>
          <w:tcPr>
            <w:vAlign w:val="center"/>
          </w:tcPr>
          <w:p>
            <w:r>
              <w:t>10925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1.50</w:t>
            </w:r>
          </w:p>
        </w:tc>
        <w:tc>
          <w:tcPr>
            <w:vAlign w:val="center"/>
          </w:tcPr>
          <w:p>
            <w:r>
              <w:t>2004</w:t>
            </w:r>
          </w:p>
        </w:tc>
        <w:tc>
          <w:tcPr>
            <w:vAlign w:val="center"/>
          </w:tcPr>
          <w:p>
            <w:r>
              <w:t>1336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1.50</w:t>
            </w:r>
          </w:p>
        </w:tc>
        <w:tc>
          <w:tcPr>
            <w:vAlign w:val="center"/>
          </w:tcPr>
          <w:p>
            <w:r>
              <w:t>18391</w:t>
            </w:r>
          </w:p>
        </w:tc>
        <w:tc>
          <w:tcPr>
            <w:vAlign w:val="center"/>
          </w:tcPr>
          <w:p>
            <w:r>
              <w:t>12260</w:t>
            </w:r>
          </w:p>
        </w:tc>
      </w:tr>
    </w:tbl>
    <w:p>
      <w:pPr>
        <w:pStyle w:val="4"/>
        <w:widowControl w:val="0"/>
        <w:jc w:val="both"/>
        <w:rPr>
          <w:color w:val="000000"/>
        </w:rPr>
      </w:pPr>
      <w:bookmarkStart w:id="77" w:name="_Toc31220"/>
      <w:r>
        <w:rPr>
          <w:color w:val="000000"/>
        </w:rPr>
        <w:t>空调风机</w:t>
      </w:r>
      <w:bookmarkEnd w:id="77"/>
    </w:p>
    <w:p>
      <w:pPr>
        <w:pStyle w:val="5"/>
        <w:widowControl w:val="0"/>
        <w:jc w:val="both"/>
        <w:rPr>
          <w:color w:val="000000"/>
        </w:rPr>
      </w:pPr>
      <w:bookmarkStart w:id="78" w:name="_Toc25073"/>
      <w:r>
        <w:rPr>
          <w:color w:val="000000"/>
        </w:rPr>
        <w:t>独立新排风</w:t>
      </w:r>
      <w:bookmarkEnd w:id="78"/>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724</w:t>
            </w:r>
          </w:p>
        </w:tc>
        <w:tc>
          <w:tcPr>
            <w:vAlign w:val="center"/>
          </w:tcPr>
          <w:p>
            <w:r>
              <w:t>0.24</w:t>
            </w:r>
          </w:p>
        </w:tc>
        <w:tc>
          <w:tcPr>
            <w:vAlign w:val="center"/>
          </w:tcPr>
          <w:p>
            <w:r>
              <w:t>174</w:t>
            </w:r>
          </w:p>
        </w:tc>
        <w:tc>
          <w:tcPr>
            <w:vAlign w:val="center"/>
          </w:tcPr>
          <w:p>
            <w:r>
              <w:t>2616</w:t>
            </w:r>
          </w:p>
        </w:tc>
        <w:tc>
          <w:tcPr>
            <w:vAlign w:val="center"/>
          </w:tcPr>
          <w:p>
            <w: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4244</w:t>
            </w:r>
          </w:p>
        </w:tc>
        <w:tc>
          <w:tcPr>
            <w:vAlign w:val="center"/>
          </w:tcPr>
          <w:p>
            <w:r>
              <w:t>0.24</w:t>
            </w:r>
          </w:p>
        </w:tc>
        <w:tc>
          <w:tcPr>
            <w:vAlign w:val="center"/>
          </w:tcPr>
          <w:p>
            <w:r>
              <w:t>1019</w:t>
            </w:r>
          </w:p>
        </w:tc>
        <w:tc>
          <w:tcPr>
            <w:vAlign w:val="center"/>
          </w:tcPr>
          <w:p>
            <w:r>
              <w:t>2616</w:t>
            </w:r>
          </w:p>
        </w:tc>
        <w:tc>
          <w:tcPr>
            <w:vAlign w:val="center"/>
          </w:tcPr>
          <w:p>
            <w:r>
              <w:t>2665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3119</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782</w:t>
            </w:r>
          </w:p>
        </w:tc>
        <w:tc>
          <w:tcPr>
            <w:vAlign w:val="center"/>
          </w:tcPr>
          <w:p>
            <w:r>
              <w:t>1.08</w:t>
            </w:r>
          </w:p>
        </w:tc>
        <w:tc>
          <w:tcPr>
            <w:vAlign w:val="center"/>
          </w:tcPr>
          <w:p>
            <w:r>
              <w:t>0.24</w:t>
            </w:r>
          </w:p>
        </w:tc>
        <w:tc>
          <w:tcPr>
            <w:vAlign w:val="center"/>
          </w:tcPr>
          <w:p>
            <w:r>
              <w:t>188</w:t>
            </w:r>
          </w:p>
        </w:tc>
        <w:tc>
          <w:tcPr>
            <w:vAlign w:val="center"/>
          </w:tcPr>
          <w:p>
            <w:r>
              <w:t>2616</w:t>
            </w:r>
          </w:p>
        </w:tc>
        <w:tc>
          <w:tcPr>
            <w:vAlign w:val="center"/>
          </w:tcPr>
          <w:p>
            <w:r>
              <w:t>491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Sys0</w:t>
            </w:r>
          </w:p>
        </w:tc>
        <w:tc>
          <w:tcPr>
            <w:vAlign w:val="center"/>
          </w:tcPr>
          <w:p>
            <w:r>
              <w:t>4584</w:t>
            </w:r>
          </w:p>
        </w:tc>
        <w:tc>
          <w:tcPr>
            <w:vAlign w:val="center"/>
          </w:tcPr>
          <w:p>
            <w:r>
              <w:t>1.08</w:t>
            </w:r>
          </w:p>
        </w:tc>
        <w:tc>
          <w:tcPr>
            <w:vAlign w:val="center"/>
          </w:tcPr>
          <w:p>
            <w:r>
              <w:t>0.24</w:t>
            </w:r>
          </w:p>
        </w:tc>
        <w:tc>
          <w:tcPr>
            <w:vAlign w:val="center"/>
          </w:tcPr>
          <w:p>
            <w:r>
              <w:t>1100</w:t>
            </w:r>
          </w:p>
        </w:tc>
        <w:tc>
          <w:tcPr>
            <w:vAlign w:val="center"/>
          </w:tcPr>
          <w:p>
            <w:r>
              <w:t>2616</w:t>
            </w:r>
          </w:p>
        </w:tc>
        <w:tc>
          <w:tcPr>
            <w:vAlign w:val="center"/>
          </w:tcPr>
          <w:p>
            <w:r>
              <w:t>2878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3369</w:t>
            </w:r>
          </w:p>
        </w:tc>
      </w:tr>
    </w:tbl>
    <w:p>
      <w:pPr>
        <w:pStyle w:val="4"/>
        <w:widowControl w:val="0"/>
        <w:jc w:val="both"/>
        <w:rPr>
          <w:color w:val="000000"/>
        </w:rPr>
      </w:pPr>
      <w:bookmarkStart w:id="79" w:name="_Toc22775"/>
      <w:r>
        <w:rPr>
          <w:color w:val="000000"/>
        </w:rPr>
        <w:t>照明</w:t>
      </w:r>
      <w:bookmarkEnd w:id="79"/>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31</w:t>
            </w:r>
          </w:p>
        </w:tc>
        <w:tc>
          <w:tcPr>
            <w:vAlign w:val="center"/>
          </w:tcPr>
          <w:p>
            <w:r>
              <w:t>1325</w:t>
            </w:r>
          </w:p>
        </w:tc>
        <w:tc>
          <w:tcPr>
            <w:vAlign w:val="center"/>
          </w:tcPr>
          <w:p>
            <w:r>
              <w:t>20033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空房间</w:t>
            </w:r>
          </w:p>
        </w:tc>
        <w:tc>
          <w:tcPr>
            <w:vAlign w:val="center"/>
          </w:tcPr>
          <w:p>
            <w:r>
              <w:t>0.00</w:t>
            </w:r>
          </w:p>
        </w:tc>
        <w:tc>
          <w:tcPr>
            <w:vAlign w:val="center"/>
          </w:tcPr>
          <w:p>
            <w:r>
              <w:t>2</w:t>
            </w:r>
          </w:p>
        </w:tc>
        <w:tc>
          <w:tcPr>
            <w:vAlign w:val="center"/>
          </w:tcPr>
          <w:p>
            <w:r>
              <w:t>15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20033</w:t>
            </w:r>
          </w:p>
        </w:tc>
      </w:tr>
    </w:tbl>
    <w:p>
      <w:pPr>
        <w:pStyle w:val="4"/>
        <w:widowControl w:val="0"/>
        <w:jc w:val="both"/>
        <w:rPr>
          <w:color w:val="000000"/>
        </w:rPr>
      </w:pPr>
      <w:bookmarkStart w:id="80" w:name="_Toc21600"/>
      <w:r>
        <w:rPr>
          <w:color w:val="000000"/>
        </w:rPr>
        <w:t>逐月电耗</w:t>
      </w:r>
      <w:bookmarkEnd w:id="80"/>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1</w:t>
            </w:r>
          </w:p>
        </w:tc>
        <w:tc>
          <w:tcPr>
            <w:vAlign w:val="center"/>
          </w:tcPr>
          <w:p>
            <w:pPr>
              <w:jc w:val="right"/>
            </w:pPr>
            <w:r>
              <w:t>0.00</w:t>
            </w:r>
          </w:p>
        </w:tc>
        <w:tc>
          <w:tcPr>
            <w:vAlign w:val="center"/>
          </w:tcPr>
          <w:p>
            <w:pPr>
              <w:jc w:val="right"/>
            </w:pPr>
            <w:r>
              <w:t>5.97</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0.97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1.08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4.71</w:t>
            </w:r>
          </w:p>
        </w:tc>
        <w:tc>
          <w:tcPr>
            <w:vAlign w:val="center"/>
          </w:tcPr>
          <w:p>
            <w:pPr>
              <w:jc w:val="right"/>
            </w:pPr>
            <w:r>
              <w:t>0.00</w:t>
            </w:r>
          </w:p>
        </w:tc>
        <w:tc>
          <w:tcPr>
            <w:vAlign w:val="center"/>
          </w:tcPr>
          <w:p>
            <w:pPr>
              <w:jc w:val="right"/>
            </w:pPr>
            <w:r>
              <w:t>0.00</w:t>
            </w:r>
          </w:p>
        </w:tc>
        <w:tc>
          <w:tcPr>
            <w:vAlign w:val="center"/>
          </w:tcPr>
          <w:p>
            <w:pPr>
              <w:jc w:val="right"/>
            </w:pPr>
            <w:r>
              <w:t>1.31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7.86</w:t>
            </w:r>
          </w:p>
        </w:tc>
        <w:tc>
          <w:tcPr>
            <w:vAlign w:val="center"/>
          </w:tcPr>
          <w:p>
            <w:pPr>
              <w:jc w:val="right"/>
            </w:pPr>
            <w:r>
              <w:t>0.00</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2.75</w:t>
            </w:r>
          </w:p>
        </w:tc>
        <w:tc>
          <w:tcPr>
            <w:vAlign w:val="center"/>
          </w:tcPr>
          <w:p>
            <w:pPr>
              <w:jc w:val="right"/>
            </w:pPr>
            <w:r>
              <w:t>0.00</w:t>
            </w:r>
          </w:p>
        </w:tc>
        <w:tc>
          <w:tcPr>
            <w:vAlign w:val="center"/>
          </w:tcPr>
          <w:p>
            <w:pPr>
              <w:jc w:val="right"/>
            </w:pPr>
            <w:r>
              <w:t>1.25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合计</w:t>
            </w:r>
          </w:p>
        </w:tc>
        <w:tc>
          <w:tcPr>
            <w:vAlign w:val="center"/>
          </w:tcPr>
          <w:p>
            <w:pPr>
              <w:jc w:val="right"/>
            </w:pPr>
            <w:r>
              <w:t>12.57</w:t>
            </w:r>
          </w:p>
        </w:tc>
        <w:tc>
          <w:tcPr>
            <w:vAlign w:val="center"/>
          </w:tcPr>
          <w:p>
            <w:pPr>
              <w:jc w:val="right"/>
            </w:pPr>
            <w:r>
              <w:t>8.72</w:t>
            </w:r>
          </w:p>
        </w:tc>
        <w:tc>
          <w:tcPr>
            <w:vAlign w:val="center"/>
          </w:tcPr>
          <w:p>
            <w:pPr>
              <w:jc w:val="right"/>
            </w:pPr>
            <w:r>
              <w:t>0.00</w:t>
            </w:r>
          </w:p>
        </w:tc>
        <w:tc>
          <w:tcPr>
            <w:vAlign w:val="center"/>
          </w:tcPr>
          <w:p>
            <w:pPr>
              <w:jc w:val="right"/>
            </w:pPr>
            <w:r>
              <w:t>14.25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81" w:name="_Toc14438"/>
      <w:r>
        <w:rPr>
          <w:color w:val="000000"/>
        </w:rPr>
        <w:t>计算结果</w:t>
      </w:r>
      <w:bookmarkEnd w:id="81"/>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28.49</w:t>
            </w:r>
            <w:bookmarkEnd w:id="3"/>
          </w:p>
        </w:tc>
        <w:tc>
          <w:tcPr>
            <w:tcW w:w="877" w:type="pct"/>
            <w:vAlign w:val="center"/>
          </w:tcPr>
          <w:p>
            <w:pPr>
              <w:ind w:firstLine="0" w:firstLineChars="0"/>
              <w:jc w:val="center"/>
              <w:rPr>
                <w:lang w:val="en-US"/>
              </w:rPr>
            </w:pPr>
            <w:r>
              <w:rPr>
                <w:rFonts w:hint="eastAsia"/>
                <w:lang w:val="en-US"/>
              </w:rPr>
              <w:t>33.93</w:t>
            </w:r>
            <w:bookmarkEnd w:id="4"/>
          </w:p>
        </w:tc>
        <w:tc>
          <w:tcPr>
            <w:tcW w:w="960" w:type="pct"/>
            <w:vAlign w:val="center"/>
          </w:tcPr>
          <w:p>
            <w:pPr>
              <w:ind w:firstLine="0" w:firstLineChars="0"/>
              <w:jc w:val="center"/>
              <w:rPr>
                <w:lang w:val="en-US"/>
              </w:rPr>
            </w:pPr>
            <w:r>
              <w:rPr>
                <w:rFonts w:hint="eastAsia"/>
                <w:kern w:val="2"/>
                <w:szCs w:val="24"/>
                <w:lang w:val="en-US"/>
              </w:rPr>
              <w:t>16.04%</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4.28</w:t>
            </w:r>
            <w:bookmarkEnd w:id="6"/>
          </w:p>
        </w:tc>
        <w:tc>
          <w:tcPr>
            <w:tcW w:w="877" w:type="pct"/>
            <w:vAlign w:val="center"/>
          </w:tcPr>
          <w:p>
            <w:pPr>
              <w:ind w:firstLine="0" w:firstLineChars="0"/>
              <w:jc w:val="center"/>
              <w:rPr>
                <w:lang w:val="en-US"/>
              </w:rPr>
            </w:pPr>
            <w:r>
              <w:rPr>
                <w:lang w:val="en-US"/>
              </w:rPr>
              <w:t>13.08</w:t>
            </w:r>
            <w:bookmarkEnd w:id="7"/>
          </w:p>
        </w:tc>
        <w:tc>
          <w:tcPr>
            <w:tcW w:w="960" w:type="pct"/>
            <w:vAlign w:val="center"/>
          </w:tcPr>
          <w:p>
            <w:pPr>
              <w:ind w:firstLine="0" w:firstLineChars="0"/>
              <w:jc w:val="center"/>
              <w:rPr>
                <w:lang w:val="en-US"/>
              </w:rPr>
            </w:pPr>
            <w:r>
              <w:rPr>
                <w:rFonts w:hint="eastAsia"/>
                <w:kern w:val="2"/>
                <w:szCs w:val="24"/>
                <w:lang w:val="en-US"/>
              </w:rPr>
              <w:t>67.25%</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bottom w:val="single" w:color="auto" w:sz="12" w:space="0"/>
            </w:tcBorders>
            <w:vAlign w:val="center"/>
          </w:tcPr>
          <w:p>
            <w:pPr>
              <w:ind w:firstLine="0" w:firstLineChars="0"/>
              <w:jc w:val="center"/>
              <w:rPr>
                <w:lang w:val="en-US"/>
              </w:rPr>
            </w:pPr>
            <w:r>
              <w:rPr>
                <w:rFonts w:hint="eastAsia"/>
                <w:lang w:val="en-US"/>
              </w:rPr>
              <w:t>32.77</w:t>
            </w:r>
            <w:bookmarkEnd w:id="9"/>
          </w:p>
        </w:tc>
        <w:tc>
          <w:tcPr>
            <w:tcW w:w="877" w:type="pct"/>
            <w:tcBorders>
              <w:bottom w:val="single" w:color="auto" w:sz="12" w:space="0"/>
            </w:tcBorders>
            <w:vAlign w:val="center"/>
          </w:tcPr>
          <w:p>
            <w:pPr>
              <w:ind w:firstLine="0" w:firstLineChars="0"/>
              <w:jc w:val="center"/>
              <w:rPr>
                <w:lang w:val="en-US"/>
              </w:rPr>
            </w:pPr>
            <w:r>
              <w:rPr>
                <w:rFonts w:hint="eastAsia"/>
                <w:lang w:val="en-US"/>
              </w:rPr>
              <w:t>47.01</w:t>
            </w:r>
            <w:bookmarkEnd w:id="10"/>
          </w:p>
        </w:tc>
        <w:tc>
          <w:tcPr>
            <w:tcW w:w="960" w:type="pct"/>
            <w:vAlign w:val="center"/>
          </w:tcPr>
          <w:p>
            <w:pPr>
              <w:ind w:firstLine="0" w:firstLineChars="0"/>
              <w:jc w:val="center"/>
              <w:rPr>
                <w:lang w:val="en-US"/>
              </w:rPr>
            </w:pPr>
            <w:r>
              <w:rPr>
                <w:rFonts w:hint="eastAsia"/>
                <w:kern w:val="2"/>
                <w:szCs w:val="24"/>
                <w:lang w:val="en-US"/>
              </w:rPr>
              <w:t>30.29%</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2.84</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5.25</w:t>
            </w:r>
            <w:bookmarkEnd w:id="13"/>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8.09</w:t>
            </w:r>
            <w:bookmarkEnd w:id="14"/>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0.00</w:t>
            </w:r>
            <w:bookmarkEnd w:id="15"/>
          </w:p>
        </w:tc>
        <w:tc>
          <w:tcPr>
            <w:tcW w:w="877" w:type="pct"/>
            <w:tcBorders>
              <w:top w:val="single" w:color="auto" w:sz="12" w:space="0"/>
            </w:tcBorders>
            <w:vAlign w:val="center"/>
          </w:tcPr>
          <w:p>
            <w:pPr>
              <w:ind w:firstLine="0" w:firstLineChars="0"/>
              <w:jc w:val="center"/>
              <w:rPr>
                <w:lang w:val="en-US"/>
              </w:rPr>
            </w:pPr>
            <w:r>
              <w:rPr>
                <w:lang w:val="en-US"/>
              </w:rPr>
              <w:t>0.00</w:t>
            </w:r>
            <w:bookmarkEnd w:id="16"/>
          </w:p>
        </w:tc>
        <w:tc>
          <w:tcPr>
            <w:tcW w:w="960" w:type="pct"/>
            <w:vMerge w:val="restart"/>
            <w:tcBorders>
              <w:top w:val="single" w:color="auto" w:sz="12" w:space="0"/>
            </w:tcBorders>
            <w:vAlign w:val="center"/>
          </w:tcPr>
          <w:p>
            <w:pPr>
              <w:ind w:firstLine="0" w:firstLineChars="0"/>
              <w:jc w:val="center"/>
              <w:rPr>
                <w:lang w:val="en-US"/>
              </w:rPr>
            </w:pPr>
            <w:r>
              <w:rPr>
                <w:lang w:val="en-US"/>
              </w:rPr>
              <w:t>31.30%</w:t>
            </w:r>
            <w:bookmarkEnd w:id="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22"/>
          </w:p>
        </w:tc>
        <w:tc>
          <w:tcPr>
            <w:tcW w:w="877" w:type="pct"/>
            <w:vAlign w:val="center"/>
          </w:tcPr>
          <w:p>
            <w:pPr>
              <w:ind w:firstLine="0" w:firstLineChars="0"/>
              <w:jc w:val="center"/>
              <w:rPr>
                <w:lang w:val="en-US"/>
              </w:rPr>
            </w:pPr>
            <w:r>
              <w:rPr>
                <w:rFonts w:hint="eastAsia"/>
                <w:lang w:val="en-US"/>
              </w:rPr>
              <w:t>0.00</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8.63</w:t>
            </w:r>
            <w:bookmarkEnd w:id="24"/>
          </w:p>
        </w:tc>
        <w:tc>
          <w:tcPr>
            <w:tcW w:w="877" w:type="pct"/>
            <w:vAlign w:val="center"/>
          </w:tcPr>
          <w:p>
            <w:pPr>
              <w:ind w:firstLine="0" w:firstLineChars="0"/>
              <w:jc w:val="center"/>
              <w:rPr>
                <w:lang w:val="en-US"/>
              </w:rPr>
            </w:pPr>
            <w:r>
              <w:rPr>
                <w:lang w:val="en-US"/>
              </w:rPr>
              <w:t>12.57</w:t>
            </w:r>
            <w:bookmarkEnd w:id="2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8.63</w:t>
            </w:r>
            <w:bookmarkEnd w:id="26"/>
          </w:p>
        </w:tc>
        <w:tc>
          <w:tcPr>
            <w:tcW w:w="877" w:type="pct"/>
            <w:vAlign w:val="center"/>
          </w:tcPr>
          <w:p>
            <w:pPr>
              <w:ind w:firstLine="0" w:firstLineChars="0"/>
              <w:jc w:val="center"/>
              <w:rPr>
                <w:lang w:val="en-US"/>
              </w:rPr>
            </w:pPr>
            <w:r>
              <w:rPr>
                <w:lang w:val="en-US"/>
              </w:rPr>
              <w:t>12.57</w:t>
            </w:r>
            <w:bookmarkEnd w:id="2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8"/>
          </w:p>
        </w:tc>
        <w:tc>
          <w:tcPr>
            <w:tcW w:w="877" w:type="pct"/>
            <w:vAlign w:val="center"/>
          </w:tcPr>
          <w:p>
            <w:pPr>
              <w:ind w:firstLine="0" w:firstLineChars="0"/>
              <w:jc w:val="center"/>
              <w:rPr>
                <w:lang w:val="en-US"/>
              </w:rPr>
            </w:pPr>
            <w:r>
              <w:rPr>
                <w:lang w:val="en-US"/>
              </w:rPr>
              <w:t>0.00</w:t>
            </w:r>
            <w:bookmarkEnd w:id="29"/>
          </w:p>
        </w:tc>
        <w:tc>
          <w:tcPr>
            <w:tcW w:w="960" w:type="pct"/>
            <w:vMerge w:val="restart"/>
            <w:vAlign w:val="center"/>
          </w:tcPr>
          <w:p>
            <w:pPr>
              <w:ind w:firstLine="0" w:firstLineChars="0"/>
              <w:jc w:val="center"/>
              <w:rPr>
                <w:lang w:val="en-US"/>
              </w:rPr>
            </w:pPr>
            <w:r>
              <w:rPr>
                <w:rFonts w:hint="eastAsia"/>
                <w:lang w:val="en-US"/>
              </w:rPr>
              <w:t>85.12%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30"/>
          </w:p>
        </w:tc>
        <w:tc>
          <w:tcPr>
            <w:tcW w:w="877" w:type="pct"/>
            <w:vAlign w:val="center"/>
          </w:tcPr>
          <w:p>
            <w:pPr>
              <w:ind w:firstLine="0" w:firstLineChars="0"/>
              <w:jc w:val="center"/>
              <w:rPr>
                <w:lang w:val="en-US"/>
              </w:rPr>
            </w:pPr>
            <w:r>
              <w:rPr>
                <w:lang w:val="en-US"/>
              </w:rPr>
              <w:t>0.00</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1.30</w:t>
            </w:r>
            <w:bookmarkEnd w:id="34"/>
          </w:p>
        </w:tc>
        <w:tc>
          <w:tcPr>
            <w:tcW w:w="877" w:type="pct"/>
            <w:vAlign w:val="center"/>
          </w:tcPr>
          <w:p>
            <w:pPr>
              <w:ind w:firstLine="0" w:firstLineChars="0"/>
              <w:jc w:val="center"/>
              <w:rPr>
                <w:lang w:val="en-US"/>
              </w:rPr>
            </w:pPr>
            <w:r>
              <w:rPr>
                <w:lang w:val="en-US"/>
              </w:rPr>
              <w:t>8.72</w:t>
            </w:r>
            <w:bookmarkEnd w:id="3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1.30</w:t>
            </w:r>
            <w:bookmarkEnd w:id="37"/>
          </w:p>
        </w:tc>
        <w:tc>
          <w:tcPr>
            <w:tcW w:w="877" w:type="pct"/>
            <w:vAlign w:val="center"/>
          </w:tcPr>
          <w:p>
            <w:pPr>
              <w:ind w:firstLine="0" w:firstLineChars="0"/>
              <w:jc w:val="center"/>
              <w:rPr>
                <w:lang w:val="en-US"/>
              </w:rPr>
            </w:pPr>
            <w:r>
              <w:rPr>
                <w:lang w:val="en-US"/>
              </w:rPr>
              <w:t>8.72</w:t>
            </w:r>
            <w:bookmarkEnd w:id="3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bookmarkEnd w:id="39"/>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3.85</w:t>
            </w:r>
            <w:bookmarkEnd w:id="40"/>
          </w:p>
        </w:tc>
        <w:tc>
          <w:tcPr>
            <w:tcW w:w="877" w:type="pct"/>
            <w:vAlign w:val="center"/>
          </w:tcPr>
          <w:p>
            <w:pPr>
              <w:ind w:firstLine="0" w:firstLineChars="0"/>
              <w:jc w:val="center"/>
              <w:rPr>
                <w:lang w:val="en-US"/>
              </w:rPr>
            </w:pPr>
            <w:r>
              <w:rPr>
                <w:lang w:val="en-US"/>
              </w:rPr>
              <w:t>4.61</w:t>
            </w:r>
            <w:bookmarkEnd w:id="44"/>
          </w:p>
        </w:tc>
        <w:tc>
          <w:tcPr>
            <w:tcW w:w="960" w:type="pct"/>
            <w:vMerge w:val="restart"/>
            <w:vAlign w:val="center"/>
          </w:tcPr>
          <w:p>
            <w:pPr>
              <w:ind w:firstLine="0" w:firstLineChars="0"/>
              <w:jc w:val="center"/>
              <w:rPr>
                <w:lang w:val="en-US"/>
              </w:rPr>
            </w:pPr>
            <w:r>
              <w:rPr>
                <w:rFonts w:hint="eastAsia"/>
                <w:lang w:val="en-US"/>
              </w:rPr>
              <w:t>16.67%</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48"/>
          </w:p>
        </w:tc>
        <w:tc>
          <w:tcPr>
            <w:tcW w:w="877" w:type="pct"/>
            <w:vAlign w:val="center"/>
          </w:tcPr>
          <w:p>
            <w:pPr>
              <w:ind w:firstLine="0" w:firstLineChars="0"/>
              <w:jc w:val="center"/>
              <w:rPr>
                <w:lang w:val="en-US"/>
              </w:rPr>
            </w:pPr>
            <w:r>
              <w:rPr>
                <w:rFonts w:hint="eastAsia"/>
                <w:lang w:val="en-US"/>
              </w:rPr>
              <w:t>0.00</w:t>
            </w:r>
            <w:bookmarkEnd w:id="5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bookmarkStart w:id="82" w:name="多联机室内机能耗"/>
            <w:r>
              <w:rPr>
                <w:rFonts w:hint="eastAsia"/>
                <w:lang w:val="en-US"/>
              </w:rPr>
              <w:t>0.00</w:t>
            </w:r>
            <w:bookmarkEnd w:id="82"/>
          </w:p>
        </w:tc>
        <w:tc>
          <w:tcPr>
            <w:tcW w:w="877" w:type="pct"/>
            <w:vAlign w:val="center"/>
          </w:tcPr>
          <w:p>
            <w:pPr>
              <w:ind w:firstLine="0" w:firstLineChars="0"/>
              <w:jc w:val="center"/>
              <w:rPr>
                <w:lang w:val="en-US"/>
              </w:rPr>
            </w:pPr>
            <w:bookmarkStart w:id="83" w:name="参照建筑多联机室内机能耗"/>
            <w:r>
              <w:rPr>
                <w:rFonts w:hint="eastAsia"/>
                <w:lang w:val="en-US"/>
              </w:rPr>
              <w:t>0.00</w:t>
            </w:r>
            <w:bookmarkEnd w:id="8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bookmarkStart w:id="84" w:name="全空气系统能耗"/>
            <w:r>
              <w:rPr>
                <w:rFonts w:hint="eastAsia"/>
                <w:lang w:val="en-US"/>
              </w:rPr>
              <w:t>0.00</w:t>
            </w:r>
            <w:bookmarkEnd w:id="84"/>
          </w:p>
        </w:tc>
        <w:tc>
          <w:tcPr>
            <w:tcW w:w="877" w:type="pct"/>
            <w:vAlign w:val="center"/>
          </w:tcPr>
          <w:p>
            <w:pPr>
              <w:ind w:firstLine="0" w:firstLineChars="0"/>
              <w:jc w:val="center"/>
              <w:rPr>
                <w:lang w:val="en-US"/>
              </w:rPr>
            </w:pPr>
            <w:bookmarkStart w:id="85" w:name="参照建筑全空气系统能耗"/>
            <w:r>
              <w:rPr>
                <w:rFonts w:hint="eastAsia"/>
                <w:lang w:val="en-US"/>
              </w:rPr>
              <w:t>0.00</w:t>
            </w:r>
            <w:bookmarkEnd w:id="8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bookmarkStart w:id="86" w:name="空调动力能耗"/>
            <w:r>
              <w:rPr>
                <w:rFonts w:hint="eastAsia"/>
                <w:lang w:val="en-US"/>
              </w:rPr>
              <w:t>3.85</w:t>
            </w:r>
            <w:bookmarkEnd w:id="86"/>
          </w:p>
        </w:tc>
        <w:tc>
          <w:tcPr>
            <w:tcW w:w="877" w:type="pct"/>
            <w:vAlign w:val="center"/>
          </w:tcPr>
          <w:p>
            <w:pPr>
              <w:ind w:firstLine="0" w:firstLineChars="0"/>
              <w:jc w:val="center"/>
              <w:rPr>
                <w:lang w:val="en-US"/>
              </w:rPr>
            </w:pPr>
            <w:bookmarkStart w:id="87" w:name="参照建筑空调动力能耗"/>
            <w:r>
              <w:rPr>
                <w:rFonts w:hint="eastAsia"/>
                <w:lang w:val="en-US"/>
              </w:rPr>
              <w:t>4.61</w:t>
            </w:r>
            <w:bookmarkEnd w:id="8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bookmarkStart w:id="88" w:name="空调供暖风机能耗"/>
            <w:r>
              <w:rPr>
                <w:rFonts w:hint="eastAsia"/>
                <w:lang w:val="en-US"/>
              </w:rPr>
              <w:t>13.78</w:t>
            </w:r>
            <w:bookmarkEnd w:id="88"/>
          </w:p>
        </w:tc>
        <w:tc>
          <w:tcPr>
            <w:tcW w:w="877" w:type="pct"/>
            <w:vAlign w:val="center"/>
          </w:tcPr>
          <w:p>
            <w:pPr>
              <w:ind w:firstLine="0" w:firstLineChars="0"/>
              <w:jc w:val="center"/>
              <w:rPr>
                <w:lang w:val="en-US"/>
              </w:rPr>
            </w:pPr>
            <w:bookmarkStart w:id="89" w:name="参照建筑空调供暖风机能耗"/>
            <w:r>
              <w:rPr>
                <w:lang w:val="en-US"/>
              </w:rPr>
              <w:t>25.90</w:t>
            </w:r>
            <w:bookmarkEnd w:id="89"/>
          </w:p>
        </w:tc>
        <w:tc>
          <w:tcPr>
            <w:tcW w:w="960" w:type="pct"/>
            <w:vAlign w:val="center"/>
          </w:tcPr>
          <w:p>
            <w:pPr>
              <w:ind w:firstLine="0" w:firstLineChars="0"/>
              <w:jc w:val="center"/>
              <w:rPr>
                <w:lang w:val="en-US"/>
              </w:rPr>
            </w:pPr>
            <w:bookmarkStart w:id="90" w:name="节能率空调供暖风机能耗"/>
            <w:r>
              <w:rPr>
                <w:rFonts w:hint="eastAsia"/>
                <w:lang w:val="en-US"/>
              </w:rPr>
              <w:t>46.81%</w:t>
            </w:r>
            <w:bookmarkEnd w:id="9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bookmarkStart w:id="91" w:name="照明能耗"/>
            <w:r>
              <w:rPr>
                <w:rFonts w:hint="eastAsia"/>
                <w:lang w:val="en-US"/>
              </w:rPr>
              <w:t>14.25</w:t>
            </w:r>
            <w:bookmarkEnd w:id="91"/>
          </w:p>
        </w:tc>
        <w:tc>
          <w:tcPr>
            <w:tcW w:w="877" w:type="pct"/>
            <w:vAlign w:val="center"/>
          </w:tcPr>
          <w:p>
            <w:pPr>
              <w:ind w:firstLine="0" w:firstLineChars="0"/>
              <w:jc w:val="center"/>
              <w:rPr>
                <w:lang w:val="en-US"/>
              </w:rPr>
            </w:pPr>
            <w:bookmarkStart w:id="92" w:name="参照建筑照明能耗"/>
            <w:r>
              <w:rPr>
                <w:rFonts w:hint="eastAsia"/>
                <w:lang w:val="en-US"/>
              </w:rPr>
              <w:t>14.25</w:t>
            </w:r>
            <w:bookmarkEnd w:id="92"/>
          </w:p>
        </w:tc>
        <w:tc>
          <w:tcPr>
            <w:tcW w:w="960" w:type="pct"/>
            <w:vAlign w:val="center"/>
          </w:tcPr>
          <w:p>
            <w:pPr>
              <w:ind w:firstLine="0" w:firstLineChars="0"/>
              <w:jc w:val="center"/>
              <w:rPr>
                <w:lang w:val="en-US"/>
              </w:rPr>
            </w:pPr>
            <w:bookmarkStart w:id="93" w:name="节能率照明能耗"/>
            <w:r>
              <w:rPr>
                <w:rFonts w:hint="eastAsia"/>
                <w:lang w:val="en-US"/>
              </w:rPr>
              <w:t>0.00%</w:t>
            </w:r>
            <w:bookmarkEnd w:id="9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建筑综合电耗</w:t>
            </w:r>
          </w:p>
        </w:tc>
        <w:tc>
          <w:tcPr>
            <w:tcW w:w="877" w:type="pct"/>
            <w:tcBorders>
              <w:bottom w:val="single" w:color="auto" w:sz="12" w:space="0"/>
            </w:tcBorders>
            <w:vAlign w:val="center"/>
          </w:tcPr>
          <w:p>
            <w:pPr>
              <w:ind w:firstLine="0" w:firstLineChars="0"/>
              <w:jc w:val="center"/>
              <w:rPr>
                <w:lang w:val="en-US"/>
              </w:rPr>
            </w:pPr>
            <w:bookmarkStart w:id="94" w:name="供暖空调照明风机能耗"/>
            <w:r>
              <w:rPr>
                <w:rFonts w:hint="eastAsia"/>
                <w:lang w:val="en-US"/>
              </w:rPr>
              <w:t>28.02</w:t>
            </w:r>
            <w:bookmarkEnd w:id="94"/>
          </w:p>
        </w:tc>
        <w:tc>
          <w:tcPr>
            <w:tcW w:w="877" w:type="pct"/>
            <w:tcBorders>
              <w:bottom w:val="single" w:color="auto" w:sz="12" w:space="0"/>
            </w:tcBorders>
            <w:vAlign w:val="center"/>
          </w:tcPr>
          <w:p>
            <w:pPr>
              <w:ind w:firstLine="0" w:firstLineChars="0"/>
              <w:jc w:val="center"/>
              <w:rPr>
                <w:lang w:val="en-US"/>
              </w:rPr>
            </w:pPr>
            <w:bookmarkStart w:id="95" w:name="参照建筑供暖空调照明风机能耗"/>
            <w:r>
              <w:rPr>
                <w:rFonts w:hint="eastAsia"/>
                <w:lang w:val="en-US"/>
              </w:rPr>
              <w:t>40.15</w:t>
            </w:r>
            <w:bookmarkEnd w:id="95"/>
          </w:p>
        </w:tc>
        <w:tc>
          <w:tcPr>
            <w:tcW w:w="960" w:type="pct"/>
            <w:tcBorders>
              <w:bottom w:val="single" w:color="auto" w:sz="12" w:space="0"/>
            </w:tcBorders>
            <w:vAlign w:val="center"/>
          </w:tcPr>
          <w:p>
            <w:pPr>
              <w:ind w:firstLine="0" w:firstLineChars="0"/>
              <w:jc w:val="center"/>
              <w:rPr>
                <w:lang w:val="en-US"/>
              </w:rPr>
            </w:pPr>
            <w:bookmarkStart w:id="96" w:name="节能率供暖空调照明风机能耗"/>
            <w:r>
              <w:rPr>
                <w:rFonts w:hint="eastAsia"/>
                <w:lang w:val="en-US"/>
              </w:rPr>
              <w:t>30.20%</w:t>
            </w:r>
            <w:bookmarkEnd w:id="96"/>
          </w:p>
        </w:tc>
      </w:tr>
    </w:tbl>
    <w:p/>
    <w:p>
      <w:pPr>
        <w:widowControl w:val="0"/>
        <w:jc w:val="both"/>
        <w:rPr>
          <w:color w:val="000000"/>
        </w:rPr>
      </w:pPr>
    </w:p>
    <w:p>
      <w:pPr>
        <w:pStyle w:val="2"/>
        <w:widowControl w:val="0"/>
        <w:jc w:val="both"/>
        <w:rPr>
          <w:color w:val="000000"/>
        </w:rPr>
      </w:pPr>
      <w:bookmarkStart w:id="97" w:name="_Toc25217"/>
      <w:r>
        <w:rPr>
          <w:color w:val="000000"/>
        </w:rPr>
        <w:t>绿色建筑性能评估得分</w:t>
      </w:r>
      <w:bookmarkEnd w:id="97"/>
    </w:p>
    <w:p>
      <w:pPr>
        <w:pStyle w:val="4"/>
        <w:widowControl w:val="0"/>
        <w:jc w:val="both"/>
        <w:rPr>
          <w:color w:val="000000"/>
        </w:rPr>
      </w:pPr>
      <w:bookmarkStart w:id="98" w:name="_Toc5854"/>
      <w:r>
        <w:rPr>
          <w:color w:val="000000"/>
        </w:rPr>
        <w:t>降低建筑能耗</w:t>
      </w:r>
      <w:bookmarkEnd w:id="98"/>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rPr>
          <w:color w:val="000000"/>
        </w:rPr>
      </w:pPr>
      <w:bookmarkStart w:id="99" w:name="_Toc558"/>
      <w:r>
        <w:rPr>
          <w:color w:val="000000"/>
        </w:rPr>
        <w:t>降低建筑供暖空调系统能耗</w:t>
      </w:r>
      <w:bookmarkEnd w:id="99"/>
    </w:p>
    <w:p>
      <w:pPr>
        <w:widowControl w:val="0"/>
        <w:jc w:val="both"/>
        <w:rPr>
          <w:color w:val="000000"/>
        </w:rPr>
      </w:pPr>
      <w:r>
        <w:rPr>
          <w:color w:val="000000"/>
        </w:rP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100" w:name="_Toc1462"/>
      <w:r>
        <w:rPr>
          <w:color w:val="000000"/>
        </w:rPr>
        <w:t>附录</w:t>
      </w:r>
      <w:bookmarkEnd w:id="100"/>
    </w:p>
    <w:p>
      <w:pPr>
        <w:pStyle w:val="4"/>
        <w:widowControl w:val="0"/>
        <w:jc w:val="both"/>
        <w:rPr>
          <w:color w:val="000000"/>
        </w:rPr>
      </w:pPr>
      <w:bookmarkStart w:id="101" w:name="_Toc20134"/>
      <w:r>
        <w:rPr>
          <w:color w:val="000000"/>
        </w:rPr>
        <w:t>工作日/节假日人员逐时在室率(%)</w:t>
      </w:r>
      <w:bookmarkEnd w:id="10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2" w:name="_Toc19824"/>
      <w:r>
        <w:t>工作日/节假日照明开关时间表(%)</w:t>
      </w:r>
      <w:bookmarkEnd w:id="102"/>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103" w:name="_Toc1971"/>
      <w:r>
        <w:t>工作日/节假日设备逐时使用率(%)</w:t>
      </w:r>
      <w:bookmarkEnd w:id="103"/>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10932"/>
      <w:r>
        <w:t>工作日/节假日空调系统运行时间表(1:开,0:关)</w:t>
      </w:r>
      <w:bookmarkEnd w:id="104"/>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9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15D7D00"/>
    <w:rsid w:val="57F04659"/>
    <w:rsid w:val="7DBA0C6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0</TotalTime>
  <ScaleCrop>false</ScaleCrop>
  <LinksUpToDate>false</LinksUpToDate>
  <CharactersWithSpaces>6461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细水长流</cp:lastModifiedBy>
  <cp:lastPrinted>1900-12-31T16:00:00Z</cp:lastPrinted>
  <dcterms:modified xsi:type="dcterms:W3CDTF">2022-01-06T10:55:07Z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A1494BB2AF874FDE918ABB8A724F706A</vt:lpwstr>
  </property>
</Properties>
</file>