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eastAsia="宋体"/>
          <w:b/>
          <w:bCs/>
          <w:sz w:val="32"/>
          <w:szCs w:val="32"/>
          <w:lang w:eastAsia="zh-CN"/>
        </w:rPr>
      </w:pPr>
      <w:r>
        <w:rPr>
          <w:rFonts w:ascii="宋体" w:hAnsi="宋体"/>
          <w:b/>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BK40663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bookmarkStart w:id="4" w:name="建设单位"/>
            <w:bookmarkStart w:id="5" w:name="设计单位"/>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N4AABF5C86ADF923B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_Toc27777 </w:instrText>
      </w:r>
      <w:r>
        <w:rPr>
          <w:rFonts w:ascii="宋体" w:hAnsi="宋体"/>
          <w:bCs w:val="0"/>
          <w:caps/>
        </w:rPr>
        <w:fldChar w:fldCharType="separate"/>
      </w:r>
      <w:r>
        <w:rPr>
          <w:rFonts w:hint="eastAsia"/>
        </w:rPr>
        <w:t>1 建筑概况</w:t>
      </w:r>
      <w:r>
        <w:tab/>
      </w:r>
      <w:r>
        <w:fldChar w:fldCharType="begin"/>
      </w:r>
      <w:r>
        <w:instrText xml:space="preserve"> PAGEREF _Toc27777 \h </w:instrText>
      </w:r>
      <w:r>
        <w:fldChar w:fldCharType="separate"/>
      </w:r>
      <w:r>
        <w:t>3</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_Toc32160 </w:instrText>
      </w:r>
      <w:r>
        <w:fldChar w:fldCharType="separate"/>
      </w:r>
      <w:r>
        <w:rPr>
          <w:rFonts w:hint="eastAsia"/>
        </w:rPr>
        <w:t>2 计算依据</w:t>
      </w:r>
      <w:r>
        <w:tab/>
      </w:r>
      <w:r>
        <w:fldChar w:fldCharType="begin"/>
      </w:r>
      <w:r>
        <w:instrText xml:space="preserve"> PAGEREF _Toc32160 \h </w:instrText>
      </w:r>
      <w:r>
        <w:fldChar w:fldCharType="separate"/>
      </w:r>
      <w:r>
        <w:t>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_Toc2290 </w:instrText>
      </w:r>
      <w:r>
        <w:fldChar w:fldCharType="separate"/>
      </w:r>
      <w:r>
        <w:rPr>
          <w:rFonts w:hint="eastAsia"/>
        </w:rPr>
        <w:t>3 计算要求</w:t>
      </w:r>
      <w:r>
        <w:tab/>
      </w:r>
      <w:r>
        <w:fldChar w:fldCharType="begin"/>
      </w:r>
      <w:r>
        <w:instrText xml:space="preserve"> PAGEREF _Toc2290 \h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_Toc9310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_Toc9310 \h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_Toc28070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_Toc28070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_Toc1048 </w:instrText>
      </w:r>
      <w:r>
        <w:fldChar w:fldCharType="separate"/>
      </w:r>
      <w:r>
        <w:rPr>
          <w:rFonts w:hint="eastAsia"/>
        </w:rPr>
        <w:t>4 气象数据</w:t>
      </w:r>
      <w:r>
        <w:tab/>
      </w:r>
      <w:r>
        <w:fldChar w:fldCharType="begin"/>
      </w:r>
      <w:r>
        <w:instrText xml:space="preserve"> PAGEREF _Toc1048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_Toc23314 </w:instrText>
      </w:r>
      <w:r>
        <w:fldChar w:fldCharType="separate"/>
      </w:r>
      <w:r>
        <w:rPr>
          <w:rFonts w:hint="eastAsia"/>
          <w:lang w:val="en-GB"/>
        </w:rPr>
        <w:t xml:space="preserve">4.1 </w:t>
      </w:r>
      <w:r>
        <w:rPr>
          <w:rFonts w:hint="eastAsia"/>
        </w:rPr>
        <w:t>气象地点</w:t>
      </w:r>
      <w:r>
        <w:tab/>
      </w:r>
      <w:r>
        <w:fldChar w:fldCharType="begin"/>
      </w:r>
      <w:r>
        <w:instrText xml:space="preserve"> PAGEREF _Toc23314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_Toc29604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_Toc29604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_Toc19489 </w:instrText>
      </w:r>
      <w:r>
        <w:fldChar w:fldCharType="separate"/>
      </w:r>
      <w:r>
        <w:rPr>
          <w:rFonts w:hint="eastAsia"/>
          <w:lang w:val="en-GB"/>
        </w:rPr>
        <w:t xml:space="preserve">4.3 </w:t>
      </w:r>
      <w:r>
        <w:rPr>
          <w:rFonts w:hint="eastAsia"/>
        </w:rPr>
        <w:t>逐月辐照量表</w:t>
      </w:r>
      <w:r>
        <w:tab/>
      </w:r>
      <w:r>
        <w:fldChar w:fldCharType="begin"/>
      </w:r>
      <w:r>
        <w:instrText xml:space="preserve"> PAGEREF _Toc19489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_Toc11264 </w:instrText>
      </w:r>
      <w:r>
        <w:fldChar w:fldCharType="separate"/>
      </w:r>
      <w:r>
        <w:rPr>
          <w:rFonts w:hint="eastAsia"/>
          <w:lang w:val="en-GB"/>
        </w:rPr>
        <w:t xml:space="preserve">4.4 </w:t>
      </w:r>
      <w:r>
        <w:rPr>
          <w:rFonts w:hint="eastAsia"/>
        </w:rPr>
        <w:t>峰值工况</w:t>
      </w:r>
      <w:r>
        <w:tab/>
      </w:r>
      <w:r>
        <w:fldChar w:fldCharType="begin"/>
      </w:r>
      <w:r>
        <w:instrText xml:space="preserve"> PAGEREF _Toc11264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_Toc8335 </w:instrText>
      </w:r>
      <w:r>
        <w:fldChar w:fldCharType="separate"/>
      </w:r>
      <w:r>
        <w:rPr>
          <w:rFonts w:hint="eastAsia"/>
        </w:rPr>
        <w:t xml:space="preserve">5 </w:t>
      </w:r>
      <w:r>
        <w:t>围护结构</w:t>
      </w:r>
      <w:r>
        <w:tab/>
      </w:r>
      <w:r>
        <w:fldChar w:fldCharType="begin"/>
      </w:r>
      <w:r>
        <w:instrText xml:space="preserve"> PAGEREF _Toc8335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_Toc21964 </w:instrText>
      </w:r>
      <w:r>
        <w:fldChar w:fldCharType="separate"/>
      </w:r>
      <w:r>
        <w:rPr>
          <w:rFonts w:hint="eastAsia"/>
          <w:lang w:val="en-GB"/>
        </w:rPr>
        <w:t xml:space="preserve">5.1 </w:t>
      </w:r>
      <w:r>
        <w:t>工程材料</w:t>
      </w:r>
      <w:r>
        <w:tab/>
      </w:r>
      <w:r>
        <w:fldChar w:fldCharType="begin"/>
      </w:r>
      <w:r>
        <w:instrText xml:space="preserve"> PAGEREF _Toc21964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_Toc20234 </w:instrText>
      </w:r>
      <w:r>
        <w:fldChar w:fldCharType="separate"/>
      </w:r>
      <w:r>
        <w:rPr>
          <w:rFonts w:hint="eastAsia"/>
        </w:rPr>
        <w:t xml:space="preserve">6 </w:t>
      </w:r>
      <w:r>
        <w:t>围护结构概况</w:t>
      </w:r>
      <w:r>
        <w:tab/>
      </w:r>
      <w:r>
        <w:fldChar w:fldCharType="begin"/>
      </w:r>
      <w:r>
        <w:instrText xml:space="preserve"> PAGEREF _Toc20234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_Toc25439 </w:instrText>
      </w:r>
      <w:r>
        <w:fldChar w:fldCharType="separate"/>
      </w:r>
      <w:r>
        <w:rPr>
          <w:rFonts w:hint="eastAsia"/>
        </w:rPr>
        <w:t xml:space="preserve">7 </w:t>
      </w:r>
      <w:r>
        <w:t>设计建筑</w:t>
      </w:r>
      <w:r>
        <w:tab/>
      </w:r>
      <w:r>
        <w:fldChar w:fldCharType="begin"/>
      </w:r>
      <w:r>
        <w:instrText xml:space="preserve"> PAGEREF _Toc25439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_Toc1382 </w:instrText>
      </w:r>
      <w:r>
        <w:fldChar w:fldCharType="separate"/>
      </w:r>
      <w:r>
        <w:rPr>
          <w:rFonts w:hint="eastAsia"/>
          <w:lang w:val="en-GB"/>
        </w:rPr>
        <w:t xml:space="preserve">7.1 </w:t>
      </w:r>
      <w:r>
        <w:t>房间类型</w:t>
      </w:r>
      <w:r>
        <w:tab/>
      </w:r>
      <w:r>
        <w:fldChar w:fldCharType="begin"/>
      </w:r>
      <w:r>
        <w:instrText xml:space="preserve"> PAGEREF _Toc1382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_Toc9391 </w:instrText>
      </w:r>
      <w:r>
        <w:fldChar w:fldCharType="separate"/>
      </w:r>
      <w:r>
        <w:rPr>
          <w:rFonts w:hint="eastAsia" w:eastAsia="宋体"/>
          <w:szCs w:val="24"/>
          <w:lang w:val="en-GB"/>
        </w:rPr>
        <w:t xml:space="preserve">7.1.1 </w:t>
      </w:r>
      <w:r>
        <w:t>房间表</w:t>
      </w:r>
      <w:r>
        <w:tab/>
      </w:r>
      <w:r>
        <w:fldChar w:fldCharType="begin"/>
      </w:r>
      <w:r>
        <w:instrText xml:space="preserve"> PAGEREF _Toc9391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_Toc3944 </w:instrText>
      </w:r>
      <w:r>
        <w:fldChar w:fldCharType="separate"/>
      </w:r>
      <w:r>
        <w:rPr>
          <w:rFonts w:hint="eastAsia" w:eastAsia="宋体"/>
          <w:szCs w:val="24"/>
          <w:lang w:val="en-GB"/>
        </w:rPr>
        <w:t xml:space="preserve">7.1.2 </w:t>
      </w:r>
      <w:r>
        <w:t>作息时间表</w:t>
      </w:r>
      <w:r>
        <w:tab/>
      </w:r>
      <w:r>
        <w:fldChar w:fldCharType="begin"/>
      </w:r>
      <w:r>
        <w:instrText xml:space="preserve"> PAGEREF _Toc3944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_Toc11119 </w:instrText>
      </w:r>
      <w:r>
        <w:fldChar w:fldCharType="separate"/>
      </w:r>
      <w:r>
        <w:rPr>
          <w:rFonts w:hint="eastAsia"/>
          <w:lang w:val="en-GB"/>
        </w:rPr>
        <w:t xml:space="preserve">7.2 </w:t>
      </w:r>
      <w:r>
        <w:t>系统类型</w:t>
      </w:r>
      <w:r>
        <w:tab/>
      </w:r>
      <w:r>
        <w:fldChar w:fldCharType="begin"/>
      </w:r>
      <w:r>
        <w:instrText xml:space="preserve"> PAGEREF _Toc11119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_Toc24821 </w:instrText>
      </w:r>
      <w:r>
        <w:fldChar w:fldCharType="separate"/>
      </w:r>
      <w:r>
        <w:rPr>
          <w:rFonts w:hint="eastAsia"/>
          <w:lang w:val="en-GB"/>
        </w:rPr>
        <w:t xml:space="preserve">7.3 </w:t>
      </w:r>
      <w:r>
        <w:t>制冷系统</w:t>
      </w:r>
      <w:r>
        <w:tab/>
      </w:r>
      <w:r>
        <w:fldChar w:fldCharType="begin"/>
      </w:r>
      <w:r>
        <w:instrText xml:space="preserve"> PAGEREF _Toc24821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_Toc2308 </w:instrText>
      </w:r>
      <w:r>
        <w:fldChar w:fldCharType="separate"/>
      </w:r>
      <w:r>
        <w:rPr>
          <w:rFonts w:hint="eastAsia" w:eastAsia="宋体"/>
          <w:szCs w:val="24"/>
          <w:lang w:val="en-GB"/>
        </w:rPr>
        <w:t xml:space="preserve">7.3.1 </w:t>
      </w:r>
      <w:r>
        <w:t>多联机/单元式空调能耗</w:t>
      </w:r>
      <w:r>
        <w:tab/>
      </w:r>
      <w:r>
        <w:fldChar w:fldCharType="begin"/>
      </w:r>
      <w:r>
        <w:instrText xml:space="preserve"> PAGEREF _Toc2308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_Toc18084 </w:instrText>
      </w:r>
      <w:r>
        <w:fldChar w:fldCharType="separate"/>
      </w:r>
      <w:r>
        <w:rPr>
          <w:rFonts w:hint="eastAsia"/>
          <w:lang w:val="en-GB"/>
        </w:rPr>
        <w:t xml:space="preserve">7.4 </w:t>
      </w:r>
      <w:r>
        <w:t>供暖系统</w:t>
      </w:r>
      <w:r>
        <w:tab/>
      </w:r>
      <w:r>
        <w:fldChar w:fldCharType="begin"/>
      </w:r>
      <w:r>
        <w:instrText xml:space="preserve"> PAGEREF _Toc18084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_Toc32070 </w:instrText>
      </w:r>
      <w:r>
        <w:fldChar w:fldCharType="separate"/>
      </w:r>
      <w:r>
        <w:rPr>
          <w:rFonts w:hint="eastAsia" w:eastAsia="宋体"/>
          <w:szCs w:val="24"/>
          <w:lang w:val="en-GB"/>
        </w:rPr>
        <w:t xml:space="preserve">7.4.1 </w:t>
      </w:r>
      <w:r>
        <w:t>多联机/单元式热泵能耗</w:t>
      </w:r>
      <w:r>
        <w:tab/>
      </w:r>
      <w:r>
        <w:fldChar w:fldCharType="begin"/>
      </w:r>
      <w:r>
        <w:instrText xml:space="preserve"> PAGEREF _Toc32070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_Toc6156 </w:instrText>
      </w:r>
      <w:r>
        <w:fldChar w:fldCharType="separate"/>
      </w:r>
      <w:r>
        <w:rPr>
          <w:rFonts w:hint="eastAsia"/>
          <w:lang w:val="en-GB"/>
        </w:rPr>
        <w:t xml:space="preserve">7.5 </w:t>
      </w:r>
      <w:r>
        <w:t>逐月电耗</w:t>
      </w:r>
      <w:r>
        <w:tab/>
      </w:r>
      <w:r>
        <w:fldChar w:fldCharType="begin"/>
      </w:r>
      <w:r>
        <w:instrText xml:space="preserve"> PAGEREF _Toc6156 \h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_Toc9255 </w:instrText>
      </w:r>
      <w:r>
        <w:fldChar w:fldCharType="separate"/>
      </w:r>
      <w:r>
        <w:rPr>
          <w:rFonts w:hint="eastAsia"/>
        </w:rPr>
        <w:t xml:space="preserve">8 </w:t>
      </w:r>
      <w:r>
        <w:t>参照建筑</w:t>
      </w:r>
      <w:r>
        <w:tab/>
      </w:r>
      <w:r>
        <w:fldChar w:fldCharType="begin"/>
      </w:r>
      <w:r>
        <w:instrText xml:space="preserve"> PAGEREF _Toc9255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_Toc24894 </w:instrText>
      </w:r>
      <w:r>
        <w:fldChar w:fldCharType="separate"/>
      </w:r>
      <w:r>
        <w:rPr>
          <w:rFonts w:hint="eastAsia"/>
          <w:lang w:val="en-GB"/>
        </w:rPr>
        <w:t xml:space="preserve">8.1 </w:t>
      </w:r>
      <w:r>
        <w:t>房间类型</w:t>
      </w:r>
      <w:r>
        <w:tab/>
      </w:r>
      <w:r>
        <w:fldChar w:fldCharType="begin"/>
      </w:r>
      <w:r>
        <w:instrText xml:space="preserve"> PAGEREF _Toc24894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_Toc25013 </w:instrText>
      </w:r>
      <w:r>
        <w:fldChar w:fldCharType="separate"/>
      </w:r>
      <w:r>
        <w:rPr>
          <w:rFonts w:hint="eastAsia" w:eastAsia="宋体"/>
          <w:szCs w:val="24"/>
          <w:lang w:val="en-GB"/>
        </w:rPr>
        <w:t xml:space="preserve">8.1.1 </w:t>
      </w:r>
      <w:r>
        <w:t>房间表</w:t>
      </w:r>
      <w:r>
        <w:tab/>
      </w:r>
      <w:r>
        <w:fldChar w:fldCharType="begin"/>
      </w:r>
      <w:r>
        <w:instrText xml:space="preserve"> PAGEREF _Toc25013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_Toc25928 </w:instrText>
      </w:r>
      <w:r>
        <w:fldChar w:fldCharType="separate"/>
      </w:r>
      <w:r>
        <w:rPr>
          <w:rFonts w:hint="eastAsia" w:eastAsia="宋体"/>
          <w:szCs w:val="24"/>
          <w:lang w:val="en-GB"/>
        </w:rPr>
        <w:t xml:space="preserve">8.1.2 </w:t>
      </w:r>
      <w:r>
        <w:t>作息时间表</w:t>
      </w:r>
      <w:r>
        <w:tab/>
      </w:r>
      <w:r>
        <w:fldChar w:fldCharType="begin"/>
      </w:r>
      <w:r>
        <w:instrText xml:space="preserve"> PAGEREF _Toc25928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_Toc1817 </w:instrText>
      </w:r>
      <w:r>
        <w:fldChar w:fldCharType="separate"/>
      </w:r>
      <w:r>
        <w:rPr>
          <w:rFonts w:hint="eastAsia"/>
          <w:lang w:val="en-GB"/>
        </w:rPr>
        <w:t xml:space="preserve">8.2 </w:t>
      </w:r>
      <w:r>
        <w:t>系统类型</w:t>
      </w:r>
      <w:r>
        <w:tab/>
      </w:r>
      <w:r>
        <w:fldChar w:fldCharType="begin"/>
      </w:r>
      <w:r>
        <w:instrText xml:space="preserve"> PAGEREF _Toc1817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_Toc10687 </w:instrText>
      </w:r>
      <w:r>
        <w:fldChar w:fldCharType="separate"/>
      </w:r>
      <w:r>
        <w:rPr>
          <w:rFonts w:hint="eastAsia"/>
          <w:lang w:val="en-GB"/>
        </w:rPr>
        <w:t xml:space="preserve">8.3 </w:t>
      </w:r>
      <w:r>
        <w:t>制冷系统</w:t>
      </w:r>
      <w:r>
        <w:tab/>
      </w:r>
      <w:r>
        <w:fldChar w:fldCharType="begin"/>
      </w:r>
      <w:r>
        <w:instrText xml:space="preserve"> PAGEREF _Toc10687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_Toc16497 </w:instrText>
      </w:r>
      <w:r>
        <w:fldChar w:fldCharType="separate"/>
      </w:r>
      <w:r>
        <w:rPr>
          <w:rFonts w:hint="eastAsia"/>
          <w:lang w:val="en-GB"/>
        </w:rPr>
        <w:t xml:space="preserve">8.4 </w:t>
      </w:r>
      <w:r>
        <w:t>供暖系统</w:t>
      </w:r>
      <w:r>
        <w:tab/>
      </w:r>
      <w:r>
        <w:fldChar w:fldCharType="begin"/>
      </w:r>
      <w:r>
        <w:instrText xml:space="preserve"> PAGEREF _Toc16497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_Toc31644 </w:instrText>
      </w:r>
      <w:r>
        <w:fldChar w:fldCharType="separate"/>
      </w:r>
      <w:r>
        <w:rPr>
          <w:rFonts w:hint="eastAsia"/>
          <w:lang w:val="en-GB"/>
        </w:rPr>
        <w:t xml:space="preserve">8.5 </w:t>
      </w:r>
      <w:r>
        <w:t>逐月电耗</w:t>
      </w:r>
      <w:r>
        <w:tab/>
      </w:r>
      <w:r>
        <w:fldChar w:fldCharType="begin"/>
      </w:r>
      <w:r>
        <w:instrText xml:space="preserve"> PAGEREF _Toc31644 \h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_Toc6855 </w:instrText>
      </w:r>
      <w:r>
        <w:fldChar w:fldCharType="separate"/>
      </w:r>
      <w:r>
        <w:rPr>
          <w:rFonts w:hint="eastAsia"/>
        </w:rPr>
        <w:t xml:space="preserve">9 </w:t>
      </w:r>
      <w:r>
        <w:t>计算结果</w:t>
      </w:r>
      <w:r>
        <w:tab/>
      </w:r>
      <w:r>
        <w:fldChar w:fldCharType="begin"/>
      </w:r>
      <w:r>
        <w:instrText xml:space="preserve"> PAGEREF _Toc6855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_Toc8175 </w:instrText>
      </w:r>
      <w:r>
        <w:fldChar w:fldCharType="separate"/>
      </w:r>
      <w:r>
        <w:rPr>
          <w:rFonts w:hint="eastAsia"/>
        </w:rPr>
        <w:t xml:space="preserve">10 </w:t>
      </w:r>
      <w:r>
        <w:t>绿色建筑性能评估得分</w:t>
      </w:r>
      <w:r>
        <w:tab/>
      </w:r>
      <w:r>
        <w:fldChar w:fldCharType="begin"/>
      </w:r>
      <w:r>
        <w:instrText xml:space="preserve"> PAGEREF _Toc8175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_Toc10864 </w:instrText>
      </w:r>
      <w:r>
        <w:fldChar w:fldCharType="separate"/>
      </w:r>
      <w:r>
        <w:rPr>
          <w:rFonts w:hint="eastAsia"/>
          <w:lang w:val="en-GB"/>
        </w:rPr>
        <w:t xml:space="preserve">10.1 </w:t>
      </w:r>
      <w:r>
        <w:t>降低建筑能耗</w:t>
      </w:r>
      <w:r>
        <w:tab/>
      </w:r>
      <w:r>
        <w:fldChar w:fldCharType="begin"/>
      </w:r>
      <w:r>
        <w:instrText xml:space="preserve"> PAGEREF _Toc10864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_Toc14129 </w:instrText>
      </w:r>
      <w:r>
        <w:fldChar w:fldCharType="separate"/>
      </w:r>
      <w:r>
        <w:rPr>
          <w:rFonts w:hint="eastAsia"/>
          <w:lang w:val="en-GB"/>
        </w:rPr>
        <w:t xml:space="preserve">10.2 </w:t>
      </w:r>
      <w:r>
        <w:t>降低建筑供暖空调系统能耗</w:t>
      </w:r>
      <w:r>
        <w:tab/>
      </w:r>
      <w:r>
        <w:fldChar w:fldCharType="begin"/>
      </w:r>
      <w:r>
        <w:instrText xml:space="preserve"> PAGEREF _Toc14129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_Toc23951 </w:instrText>
      </w:r>
      <w:r>
        <w:fldChar w:fldCharType="separate"/>
      </w:r>
      <w:r>
        <w:rPr>
          <w:rFonts w:hint="eastAsia"/>
        </w:rPr>
        <w:t xml:space="preserve">11 </w:t>
      </w:r>
      <w:r>
        <w:t>附录</w:t>
      </w:r>
      <w:r>
        <w:tab/>
      </w:r>
      <w:r>
        <w:fldChar w:fldCharType="begin"/>
      </w:r>
      <w:r>
        <w:instrText xml:space="preserve"> PAGEREF _Toc23951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_Toc20551 </w:instrText>
      </w:r>
      <w:r>
        <w:fldChar w:fldCharType="separate"/>
      </w:r>
      <w:r>
        <w:rPr>
          <w:rFonts w:hint="eastAsia"/>
          <w:lang w:val="en-GB"/>
        </w:rPr>
        <w:t xml:space="preserve">11.1 </w:t>
      </w:r>
      <w:r>
        <w:t>工作日/节假日人员逐时在室率(%)</w:t>
      </w:r>
      <w:r>
        <w:tab/>
      </w:r>
      <w:r>
        <w:fldChar w:fldCharType="begin"/>
      </w:r>
      <w:r>
        <w:instrText xml:space="preserve"> PAGEREF _Toc20551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_Toc9110 </w:instrText>
      </w:r>
      <w:r>
        <w:fldChar w:fldCharType="separate"/>
      </w:r>
      <w:r>
        <w:rPr>
          <w:rFonts w:hint="eastAsia"/>
          <w:lang w:val="en-GB"/>
        </w:rPr>
        <w:t xml:space="preserve">11.2 </w:t>
      </w:r>
      <w:r>
        <w:t>工作日/节假日照明开关时间表(%)</w:t>
      </w:r>
      <w:r>
        <w:tab/>
      </w:r>
      <w:r>
        <w:fldChar w:fldCharType="begin"/>
      </w:r>
      <w:r>
        <w:instrText xml:space="preserve"> PAGEREF _Toc9110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_Toc20592 </w:instrText>
      </w:r>
      <w:r>
        <w:fldChar w:fldCharType="separate"/>
      </w:r>
      <w:r>
        <w:rPr>
          <w:rFonts w:hint="eastAsia"/>
          <w:lang w:val="en-GB"/>
        </w:rPr>
        <w:t xml:space="preserve">11.3 </w:t>
      </w:r>
      <w:r>
        <w:t>工作日/节假日设备逐时使用率(%)</w:t>
      </w:r>
      <w:r>
        <w:tab/>
      </w:r>
      <w:r>
        <w:fldChar w:fldCharType="begin"/>
      </w:r>
      <w:r>
        <w:instrText xml:space="preserve"> PAGEREF _Toc20592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_Toc6656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_Toc6656 \h </w:instrText>
      </w:r>
      <w:r>
        <w:fldChar w:fldCharType="separate"/>
      </w:r>
      <w:r>
        <w:t>11</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27777"/>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30.23°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7524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15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48.0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22570.60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7810.46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default" w:ascii="宋体" w:hAnsi="宋体" w:eastAsia="宋体"/>
                <w:lang w:val="en-US" w:eastAsia="zh-CN"/>
              </w:rPr>
            </w:pPr>
            <w:bookmarkStart w:id="26" w:name="结构类型"/>
            <w:r>
              <w:rPr>
                <w:rFonts w:hint="eastAsia" w:ascii="宋体" w:hAnsi="宋体"/>
                <w:lang w:val="en-US" w:eastAsia="zh-CN"/>
              </w:rPr>
              <w:t>钢筋混凝土</w:t>
            </w:r>
            <w:bookmarkStart w:id="112" w:name="_GoBack"/>
            <w:bookmarkEnd w:id="1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供冷期:7.14-8.31,供暖期:11.30-1.28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32160"/>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2290"/>
      <w:bookmarkStart w:id="34" w:name="_Toc31856"/>
      <w:bookmarkStart w:id="35" w:name="_Toc25351"/>
      <w:r>
        <w:rPr>
          <w:rFonts w:hint="eastAsia"/>
        </w:rPr>
        <w:t>计算要求</w:t>
      </w:r>
      <w:bookmarkEnd w:id="33"/>
    </w:p>
    <w:p>
      <w:pPr>
        <w:pStyle w:val="4"/>
        <w:tabs>
          <w:tab w:val="clear" w:pos="578"/>
        </w:tabs>
        <w:rPr>
          <w:kern w:val="2"/>
          <w:sz w:val="21"/>
        </w:rPr>
      </w:pPr>
      <w:bookmarkStart w:id="36" w:name="_Toc9310"/>
      <w:bookmarkStart w:id="37" w:name="_Toc3445"/>
      <w:bookmarkStart w:id="38" w:name="_Toc20530"/>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28070"/>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1048"/>
      <w:r>
        <w:rPr>
          <w:rFonts w:hint="eastAsia"/>
        </w:rPr>
        <w:t>气象数据</w:t>
      </w:r>
      <w:bookmarkEnd w:id="42"/>
    </w:p>
    <w:p>
      <w:pPr>
        <w:pStyle w:val="4"/>
      </w:pPr>
      <w:bookmarkStart w:id="43" w:name="_Toc23314"/>
      <w:r>
        <w:rPr>
          <w:rFonts w:hint="eastAsia"/>
        </w:rPr>
        <w:t>气象地点</w:t>
      </w:r>
      <w:bookmarkEnd w:id="43"/>
    </w:p>
    <w:p>
      <w:pPr>
        <w:pStyle w:val="3"/>
        <w:ind w:firstLine="420"/>
        <w:rPr>
          <w:lang w:val="en-US"/>
        </w:rPr>
      </w:pPr>
      <w:bookmarkStart w:id="44" w:name="气象数据来源"/>
      <w:r>
        <w:t>杭州, 《浙江省居住建筑节能设计标准》DB33-1015-2015</w:t>
      </w:r>
    </w:p>
    <w:p>
      <w:pPr>
        <w:pStyle w:val="4"/>
      </w:pPr>
      <w:bookmarkStart w:id="45" w:name="_Toc29604"/>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19489"/>
      <w:r>
        <w:rPr>
          <w:rFonts w:hint="eastAsia"/>
        </w:rPr>
        <w:t>逐月辐照量表</w:t>
      </w:r>
      <w:bookmarkEnd w:id="47"/>
    </w:p>
    <w:p>
      <w:pPr>
        <w:pStyle w:val="3"/>
        <w:ind w:firstLine="0" w:firstLineChars="0"/>
        <w:rPr>
          <w:lang w:val="en-US"/>
        </w:rPr>
      </w:pPr>
      <w:bookmarkStart w:id="48" w:name="逐月辐照量图表"/>
    </w:p>
    <w:p>
      <w:pPr>
        <w:pStyle w:val="4"/>
      </w:pPr>
      <w:bookmarkStart w:id="49" w:name="_Toc11264"/>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08月09日14时</w:t>
            </w:r>
          </w:p>
        </w:tc>
        <w:tc>
          <w:tcPr>
            <w:vAlign w:val="center"/>
          </w:tcPr>
          <w:p>
            <w:r>
              <w:t>41.7</w:t>
            </w:r>
          </w:p>
        </w:tc>
        <w:tc>
          <w:tcPr>
            <w:vAlign w:val="center"/>
          </w:tcPr>
          <w:p>
            <w:r>
              <w:t>23.9</w:t>
            </w:r>
          </w:p>
        </w:tc>
        <w:tc>
          <w:tcPr>
            <w:vAlign w:val="center"/>
          </w:tcPr>
          <w:p>
            <w:r>
              <w:t>11.6</w:t>
            </w:r>
          </w:p>
        </w:tc>
        <w:tc>
          <w:tcPr>
            <w:vAlign w:val="center"/>
          </w:tcPr>
          <w:p>
            <w:r>
              <w:t>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01月08日05时</w:t>
            </w:r>
          </w:p>
        </w:tc>
        <w:tc>
          <w:tcPr>
            <w:vAlign w:val="center"/>
          </w:tcPr>
          <w:p>
            <w:r>
              <w:t>-1.7</w:t>
            </w:r>
          </w:p>
        </w:tc>
        <w:tc>
          <w:tcPr>
            <w:vAlign w:val="center"/>
          </w:tcPr>
          <w:p>
            <w:r>
              <w:t>-3.3</w:t>
            </w:r>
          </w:p>
        </w:tc>
        <w:tc>
          <w:tcPr>
            <w:vAlign w:val="center"/>
          </w:tcPr>
          <w:p>
            <w:r>
              <w:t>2.1</w:t>
            </w:r>
          </w:p>
        </w:tc>
        <w:tc>
          <w:tcPr>
            <w:vAlign w:val="center"/>
          </w:tcPr>
          <w:p>
            <w:r>
              <w:t>3.6</w:t>
            </w:r>
          </w:p>
        </w:tc>
      </w:tr>
    </w:tbl>
    <w:p>
      <w:pPr>
        <w:pStyle w:val="2"/>
        <w:widowControl w:val="0"/>
        <w:jc w:val="both"/>
      </w:pPr>
      <w:bookmarkStart w:id="50" w:name="_Toc8335"/>
      <w:bookmarkStart w:id="51" w:name="气象峰值工况"/>
      <w:r>
        <w:t>围护结构</w:t>
      </w:r>
      <w:bookmarkEnd w:id="50"/>
    </w:p>
    <w:p>
      <w:pPr>
        <w:pStyle w:val="4"/>
        <w:widowControl w:val="0"/>
        <w:jc w:val="both"/>
      </w:pPr>
      <w:bookmarkStart w:id="52" w:name="_Toc21964"/>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纸面石膏板</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矿棉、岩棉、玻璃棉毡</w:t>
            </w:r>
          </w:p>
        </w:tc>
        <w:tc>
          <w:tcPr>
            <w:vAlign w:val="center"/>
          </w:tcPr>
          <w:p>
            <w:r>
              <w:t>0.048</w:t>
            </w:r>
          </w:p>
        </w:tc>
        <w:tc>
          <w:tcPr>
            <w:vAlign w:val="center"/>
          </w:tcPr>
          <w:p>
            <w:r>
              <w:t>0.684</w:t>
            </w:r>
          </w:p>
        </w:tc>
        <w:tc>
          <w:tcPr>
            <w:vAlign w:val="center"/>
          </w:tcPr>
          <w:p>
            <w:r>
              <w:t>100.0</w:t>
            </w:r>
          </w:p>
        </w:tc>
        <w:tc>
          <w:tcPr>
            <w:vAlign w:val="center"/>
          </w:tcPr>
          <w:p>
            <w:r>
              <w:t>1340.0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蒸压砂加气混凝土砌块蒸压粉煤灰加气混凝土砌块 B07</w:t>
            </w:r>
          </w:p>
        </w:tc>
        <w:tc>
          <w:tcPr>
            <w:vAlign w:val="center"/>
          </w:tcPr>
          <w:p>
            <w:r>
              <w:t>0.180</w:t>
            </w:r>
          </w:p>
        </w:tc>
        <w:tc>
          <w:tcPr>
            <w:vAlign w:val="center"/>
          </w:tcPr>
          <w:p>
            <w:r>
              <w:t>3.598</w:t>
            </w:r>
          </w:p>
        </w:tc>
        <w:tc>
          <w:tcPr>
            <w:vAlign w:val="center"/>
          </w:tcPr>
          <w:p>
            <w:r>
              <w:t>700.0</w:t>
            </w:r>
          </w:p>
        </w:tc>
        <w:tc>
          <w:tcPr>
            <w:vAlign w:val="center"/>
          </w:tcPr>
          <w:p>
            <w:r>
              <w:t>1412.8</w:t>
            </w:r>
          </w:p>
        </w:tc>
        <w:tc>
          <w:tcPr>
            <w:vAlign w:val="center"/>
          </w:tcPr>
          <w:p>
            <w:r>
              <w:t>0.0000</w:t>
            </w:r>
          </w:p>
        </w:tc>
        <w:tc>
          <w:tcPr>
            <w:vAlign w:val="center"/>
          </w:tcPr>
          <w:p>
            <w:r>
              <w:rPr>
                <w:sz w:val="18"/>
                <w:szCs w:val="18"/>
              </w:rPr>
              <w:t>修正系数α=1.25；适用部位：外墙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硅藻土类烧结保温砖（900级）</w:t>
            </w:r>
          </w:p>
        </w:tc>
        <w:tc>
          <w:tcPr>
            <w:vAlign w:val="center"/>
          </w:tcPr>
          <w:p>
            <w:r>
              <w:t>0.250</w:t>
            </w:r>
          </w:p>
        </w:tc>
        <w:tc>
          <w:tcPr>
            <w:vAlign w:val="center"/>
          </w:tcPr>
          <w:p>
            <w:r>
              <w:t>4.170</w:t>
            </w:r>
          </w:p>
        </w:tc>
        <w:tc>
          <w:tcPr>
            <w:vAlign w:val="center"/>
          </w:tcPr>
          <w:p>
            <w:r>
              <w:t>900.0</w:t>
            </w:r>
          </w:p>
        </w:tc>
        <w:tc>
          <w:tcPr>
            <w:vAlign w:val="center"/>
          </w:tcPr>
          <w:p>
            <w:r>
              <w:t>1062.7</w:t>
            </w:r>
          </w:p>
        </w:tc>
        <w:tc>
          <w:tcPr>
            <w:vAlign w:val="center"/>
          </w:tcPr>
          <w:p>
            <w:r>
              <w:t>0.0000</w:t>
            </w:r>
          </w:p>
        </w:tc>
        <w:tc>
          <w:tcPr>
            <w:vAlign w:val="center"/>
          </w:tcPr>
          <w:p>
            <w:r>
              <w:rPr>
                <w:sz w:val="18"/>
                <w:szCs w:val="18"/>
              </w:rPr>
              <w:t>修正系数α=1.00；适用部位：外墙、内墙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现浇混凝土屋面板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0.317</w:t>
            </w:r>
          </w:p>
        </w:tc>
        <w:tc>
          <w:tcPr>
            <w:vAlign w:val="center"/>
          </w:tcPr>
          <w:p>
            <w:r>
              <w:t>28.0</w:t>
            </w:r>
          </w:p>
        </w:tc>
        <w:tc>
          <w:tcPr>
            <w:vAlign w:val="center"/>
          </w:tcPr>
          <w:p>
            <w:r>
              <w:t>1647.0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实木地板</w:t>
            </w:r>
          </w:p>
        </w:tc>
        <w:tc>
          <w:tcPr>
            <w:vAlign w:val="center"/>
          </w:tcPr>
          <w:p>
            <w:r>
              <w:t>0.170</w:t>
            </w:r>
          </w:p>
        </w:tc>
        <w:tc>
          <w:tcPr>
            <w:vAlign w:val="center"/>
          </w:tcPr>
          <w:p>
            <w:r>
              <w:t>4.661</w:t>
            </w:r>
          </w:p>
        </w:tc>
        <w:tc>
          <w:tcPr>
            <w:vAlign w:val="center"/>
          </w:tcPr>
          <w:p>
            <w:r>
              <w:t>700.0</w:t>
            </w:r>
          </w:p>
        </w:tc>
        <w:tc>
          <w:tcPr>
            <w:vAlign w:val="center"/>
          </w:tcPr>
          <w:p>
            <w:r>
              <w:t>2510.0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细木工板</w:t>
            </w:r>
          </w:p>
        </w:tc>
        <w:tc>
          <w:tcPr>
            <w:vAlign w:val="center"/>
          </w:tcPr>
          <w:p>
            <w:r>
              <w:t>0.093</w:t>
            </w:r>
          </w:p>
        </w:tc>
        <w:tc>
          <w:tcPr>
            <w:vAlign w:val="center"/>
          </w:tcPr>
          <w:p>
            <w:r>
              <w:t>1.958</w:t>
            </w:r>
          </w:p>
        </w:tc>
        <w:tc>
          <w:tcPr>
            <w:vAlign w:val="center"/>
          </w:tcPr>
          <w:p>
            <w:r>
              <w:t>300.0</w:t>
            </w:r>
          </w:p>
        </w:tc>
        <w:tc>
          <w:tcPr>
            <w:vAlign w:val="center"/>
          </w:tcPr>
          <w:p>
            <w:r>
              <w:t>1890.0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30x40杉木搁栅</w:t>
            </w:r>
          </w:p>
        </w:tc>
        <w:tc>
          <w:tcPr>
            <w:vAlign w:val="center"/>
          </w:tcPr>
          <w:p>
            <w:r>
              <w:t>0.140</w:t>
            </w:r>
          </w:p>
        </w:tc>
        <w:tc>
          <w:tcPr>
            <w:vAlign w:val="center"/>
          </w:tcPr>
          <w:p>
            <w:r>
              <w:t>3.850</w:t>
            </w:r>
          </w:p>
        </w:tc>
        <w:tc>
          <w:tcPr>
            <w:vAlign w:val="center"/>
          </w:tcPr>
          <w:p>
            <w:r>
              <w:t>500.0</w:t>
            </w:r>
          </w:p>
        </w:tc>
        <w:tc>
          <w:tcPr>
            <w:vAlign w:val="center"/>
          </w:tcPr>
          <w:p>
            <w:r>
              <w:t>2912.0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轻集料混凝土</w:t>
            </w:r>
          </w:p>
        </w:tc>
        <w:tc>
          <w:tcPr>
            <w:vAlign w:val="center"/>
          </w:tcPr>
          <w:p>
            <w:r>
              <w:t>0.890</w:t>
            </w:r>
          </w:p>
        </w:tc>
        <w:tc>
          <w:tcPr>
            <w:vAlign w:val="center"/>
          </w:tcPr>
          <w:p>
            <w:r>
              <w:t>10.673</w:t>
            </w:r>
          </w:p>
        </w:tc>
        <w:tc>
          <w:tcPr>
            <w:vAlign w:val="center"/>
          </w:tcPr>
          <w:p>
            <w:r>
              <w:t>1600.0</w:t>
            </w:r>
          </w:p>
        </w:tc>
        <w:tc>
          <w:tcPr>
            <w:vAlign w:val="center"/>
          </w:tcPr>
          <w:p>
            <w:r>
              <w:t>1100.0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抗裂砂浆（玻纤网）</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硬泡聚氨酯（1）</w:t>
            </w:r>
          </w:p>
        </w:tc>
        <w:tc>
          <w:tcPr>
            <w:vAlign w:val="center"/>
          </w:tcPr>
          <w:p>
            <w:r>
              <w:t>0.027</w:t>
            </w:r>
          </w:p>
        </w:tc>
        <w:tc>
          <w:tcPr>
            <w:vAlign w:val="center"/>
          </w:tcPr>
          <w:p>
            <w:r>
              <w:t>0.420</w:t>
            </w:r>
          </w:p>
        </w:tc>
        <w:tc>
          <w:tcPr>
            <w:vAlign w:val="center"/>
          </w:tcPr>
          <w:p>
            <w:r>
              <w:t>50.0</w:t>
            </w:r>
          </w:p>
        </w:tc>
        <w:tc>
          <w:tcPr>
            <w:vAlign w:val="center"/>
          </w:tcPr>
          <w:p>
            <w:r>
              <w:t>1796.8</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硬泡聚氨酯（2）</w:t>
            </w:r>
          </w:p>
        </w:tc>
        <w:tc>
          <w:tcPr>
            <w:vAlign w:val="center"/>
          </w:tcPr>
          <w:p>
            <w:r>
              <w:t>0.027</w:t>
            </w:r>
          </w:p>
        </w:tc>
        <w:tc>
          <w:tcPr>
            <w:vAlign w:val="center"/>
          </w:tcPr>
          <w:p>
            <w:r>
              <w:t>0.420</w:t>
            </w:r>
          </w:p>
        </w:tc>
        <w:tc>
          <w:tcPr>
            <w:vAlign w:val="center"/>
          </w:tcPr>
          <w:p>
            <w:r>
              <w:t>50.0</w:t>
            </w:r>
          </w:p>
        </w:tc>
        <w:tc>
          <w:tcPr>
            <w:vAlign w:val="center"/>
          </w:tcPr>
          <w:p>
            <w:r>
              <w:t>1796.8</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水泥砂浆（2）</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钢筋混凝土（2）</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bl>
    <w:p>
      <w:pPr>
        <w:pStyle w:val="2"/>
        <w:widowControl w:val="0"/>
        <w:jc w:val="both"/>
      </w:pPr>
      <w:bookmarkStart w:id="53" w:name="_Toc20234"/>
      <w:r>
        <w:t>围护结构概况</w:t>
      </w:r>
      <w:bookmarkEnd w:id="53"/>
    </w:p>
    <w:p/>
    <w:tbl>
      <w:tblPr>
        <w:tblStyle w:val="19"/>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163"/>
        <w:gridCol w:w="859"/>
        <w:gridCol w:w="1017"/>
        <w:gridCol w:w="794"/>
        <w:gridCol w:w="794"/>
        <w:gridCol w:w="765"/>
        <w:gridCol w:w="907"/>
        <w:gridCol w:w="794"/>
        <w:gridCol w:w="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0.35</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0.34</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0.44</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0.79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0.62</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0.62</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0.33</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普窗1.60、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普窗0.15、</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0.15、</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0.33</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普窗3.20、</w:t>
            </w:r>
          </w:p>
          <w:p>
            <w:pPr>
              <w:jc w:val="center"/>
              <w:rPr>
                <w:rFonts w:eastAsia="宋体"/>
                <w:bCs/>
                <w:sz w:val="21"/>
                <w:szCs w:val="21"/>
                <w:lang w:eastAsia="zh-CN"/>
              </w:rPr>
            </w:pPr>
            <w:r>
              <w:rPr>
                <w:rFonts w:hint="eastAsia" w:eastAsia="宋体"/>
                <w:bCs/>
                <w:sz w:val="21"/>
                <w:szCs w:val="21"/>
                <w:lang w:eastAsia="zh-CN"/>
              </w:rPr>
              <w:t>凸窗－</w:t>
            </w:r>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普窗0.45、</w:t>
            </w:r>
          </w:p>
          <w:p>
            <w:pPr>
              <w:jc w:val="center"/>
              <w:rPr>
                <w:rFonts w:hint="eastAsia" w:eastAsia="宋体"/>
                <w:bCs/>
                <w:sz w:val="21"/>
                <w:szCs w:val="21"/>
                <w:lang w:eastAsia="zh-CN"/>
              </w:rPr>
            </w:pPr>
            <w:r>
              <w:rPr>
                <w:rFonts w:hint="eastAsia" w:eastAsia="宋体"/>
                <w:bCs/>
                <w:sz w:val="21"/>
                <w:szCs w:val="21"/>
                <w:lang w:eastAsia="zh-CN"/>
              </w:rPr>
              <w:t>凸窗－</w:t>
            </w:r>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0.11</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普窗1.60、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0.20</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7"/>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0.20</w:t>
            </w:r>
            <w:bookmarkEnd w:id="3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0"/>
          </w:p>
        </w:tc>
        <w:tc>
          <w:tcPr>
            <w:tcW w:w="402" w:type="pct"/>
            <w:vAlign w:val="center"/>
          </w:tcPr>
          <w:p>
            <w:pPr>
              <w:jc w:val="center"/>
              <w:rPr>
                <w:rFonts w:eastAsia="宋体"/>
                <w:bCs/>
                <w:sz w:val="21"/>
                <w:szCs w:val="21"/>
                <w:lang w:eastAsia="zh-CN"/>
              </w:rPr>
            </w:pPr>
            <w:r>
              <w:rPr>
                <w:rFonts w:hint="eastAsia" w:eastAsia="宋体"/>
                <w:bCs/>
                <w:sz w:val="21"/>
                <w:szCs w:val="21"/>
                <w:lang w:eastAsia="zh-CN"/>
              </w:rPr>
              <w:t>0.11</w:t>
            </w:r>
            <w:bookmarkEnd w:id="4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普窗4.70</w:t>
            </w:r>
            <w:bookmarkEnd w:id="4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8"/>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End w:id="5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4" w:name="参照建筑凸窗SC－夏季－北向"/>
            <w:r>
              <w:rPr>
                <w:rFonts w:hint="eastAsia" w:eastAsia="宋体"/>
                <w:bCs/>
                <w:sz w:val="21"/>
                <w:szCs w:val="21"/>
                <w:lang w:eastAsia="zh-CN"/>
              </w:rPr>
              <w:t>－</w:t>
            </w:r>
            <w:bookmarkEnd w:id="54"/>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5" w:name="参照建筑外窗SC－冬季－北向"/>
            <w:r>
              <w:rPr>
                <w:rFonts w:hint="eastAsia" w:eastAsia="宋体"/>
                <w:bCs/>
                <w:sz w:val="21"/>
                <w:szCs w:val="21"/>
                <w:lang w:eastAsia="zh-CN"/>
              </w:rPr>
              <w:t>－－</w:t>
            </w:r>
            <w:bookmarkEnd w:id="55"/>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6" w:name="参照建筑凸窗SC－冬季－北向"/>
            <w:r>
              <w:rPr>
                <w:rFonts w:hint="eastAsia" w:eastAsia="宋体"/>
                <w:bCs/>
                <w:sz w:val="21"/>
                <w:szCs w:val="21"/>
                <w:lang w:eastAsia="zh-CN"/>
              </w:rPr>
              <w:t>－</w:t>
            </w:r>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57" w:name="窗墙比－东向"/>
            <w:r>
              <w:rPr>
                <w:rFonts w:hint="eastAsia" w:eastAsia="宋体"/>
                <w:bCs/>
                <w:sz w:val="21"/>
                <w:szCs w:val="21"/>
                <w:lang w:eastAsia="zh-CN"/>
              </w:rPr>
              <w:t>0.02</w:t>
            </w:r>
            <w:bookmarkEnd w:id="57"/>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58" w:name="外窗K－东向"/>
            <w:r>
              <w:rPr>
                <w:rFonts w:hint="eastAsia" w:eastAsia="宋体"/>
                <w:bCs/>
                <w:sz w:val="21"/>
                <w:szCs w:val="21"/>
                <w:lang w:eastAsia="zh-CN"/>
              </w:rPr>
              <w:t>1.60</w:t>
            </w:r>
            <w:bookmarkEnd w:id="58"/>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9" w:name="凸窗K－东向"/>
            <w:r>
              <w:rPr>
                <w:rFonts w:hint="eastAsia" w:eastAsia="宋体"/>
                <w:bCs/>
                <w:sz w:val="21"/>
                <w:szCs w:val="21"/>
                <w:lang w:eastAsia="zh-CN"/>
              </w:rPr>
              <w:t>－</w:t>
            </w:r>
            <w:bookmarkEnd w:id="59"/>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0" w:name="外窗SC－夏季－东向"/>
            <w:r>
              <w:rPr>
                <w:rFonts w:hint="eastAsia" w:eastAsia="宋体"/>
                <w:bCs/>
                <w:sz w:val="21"/>
                <w:szCs w:val="21"/>
                <w:lang w:eastAsia="zh-CN"/>
              </w:rPr>
              <w:t>0.10</w:t>
            </w:r>
            <w:bookmarkEnd w:id="60"/>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1" w:name="凸窗SC－夏季－东向"/>
            <w:r>
              <w:rPr>
                <w:rFonts w:hint="eastAsia" w:eastAsia="宋体"/>
                <w:bCs/>
                <w:sz w:val="21"/>
                <w:szCs w:val="21"/>
                <w:lang w:eastAsia="zh-CN"/>
              </w:rPr>
              <w:t>－</w:t>
            </w:r>
            <w:bookmarkEnd w:id="61"/>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2" w:name="外窗SC－冬季－东向"/>
            <w:r>
              <w:rPr>
                <w:rFonts w:hint="eastAsia" w:eastAsia="宋体"/>
                <w:bCs/>
                <w:sz w:val="21"/>
                <w:szCs w:val="21"/>
                <w:lang w:eastAsia="zh-CN"/>
              </w:rPr>
              <w:t>0.10</w:t>
            </w:r>
            <w:bookmarkEnd w:id="62"/>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3" w:name="凸窗SC－冬季－东向"/>
            <w:r>
              <w:rPr>
                <w:rFonts w:hint="eastAsia" w:eastAsia="宋体"/>
                <w:bCs/>
                <w:sz w:val="21"/>
                <w:szCs w:val="21"/>
                <w:lang w:eastAsia="zh-CN"/>
              </w:rPr>
              <w:t>－</w:t>
            </w:r>
            <w:bookmarkEnd w:id="63"/>
          </w:p>
        </w:tc>
        <w:tc>
          <w:tcPr>
            <w:tcW w:w="402" w:type="pct"/>
            <w:vAlign w:val="center"/>
          </w:tcPr>
          <w:p>
            <w:pPr>
              <w:jc w:val="center"/>
              <w:rPr>
                <w:rFonts w:eastAsia="宋体"/>
                <w:bCs/>
                <w:sz w:val="21"/>
                <w:szCs w:val="21"/>
                <w:lang w:eastAsia="zh-CN"/>
              </w:rPr>
            </w:pPr>
            <w:bookmarkStart w:id="64" w:name="参照建筑窗墙比－东向"/>
            <w:r>
              <w:rPr>
                <w:rFonts w:hint="eastAsia" w:eastAsia="宋体"/>
                <w:bCs/>
                <w:sz w:val="21"/>
                <w:szCs w:val="21"/>
                <w:lang w:eastAsia="zh-CN"/>
              </w:rPr>
              <w:t>0.02</w:t>
            </w:r>
            <w:bookmarkEnd w:id="6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5" w:name="参照建筑外窗K－东向"/>
            <w:r>
              <w:rPr>
                <w:rFonts w:hint="eastAsia" w:eastAsia="宋体"/>
                <w:bCs/>
                <w:sz w:val="21"/>
                <w:szCs w:val="21"/>
                <w:lang w:eastAsia="zh-CN"/>
              </w:rPr>
              <w:t>4.70</w:t>
            </w:r>
            <w:bookmarkEnd w:id="65"/>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6" w:name="参照建筑凸窗K－东向"/>
            <w:r>
              <w:rPr>
                <w:rFonts w:hint="eastAsia" w:eastAsia="宋体"/>
                <w:bCs/>
                <w:sz w:val="21"/>
                <w:szCs w:val="21"/>
                <w:lang w:eastAsia="zh-CN"/>
              </w:rPr>
              <w:t>－</w:t>
            </w:r>
            <w:bookmarkEnd w:id="66"/>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7" w:name="参照建筑外窗SC－夏季－东向"/>
            <w:r>
              <w:rPr>
                <w:rFonts w:hint="eastAsia" w:eastAsia="宋体"/>
                <w:bCs/>
                <w:sz w:val="21"/>
                <w:szCs w:val="21"/>
                <w:lang w:eastAsia="zh-CN"/>
              </w:rPr>
              <w:t>－－</w:t>
            </w:r>
            <w:bookmarkEnd w:id="67"/>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68" w:name="参照建筑凸窗SC－夏季－东向"/>
            <w:r>
              <w:rPr>
                <w:rFonts w:hint="eastAsia" w:eastAsia="宋体"/>
                <w:bCs/>
                <w:sz w:val="21"/>
                <w:szCs w:val="21"/>
                <w:lang w:eastAsia="zh-CN"/>
              </w:rPr>
              <w:t>－</w:t>
            </w:r>
            <w:bookmarkEnd w:id="68"/>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9" w:name="参照建筑外窗SC－冬季－东向"/>
            <w:r>
              <w:rPr>
                <w:rFonts w:hint="eastAsia" w:eastAsia="宋体"/>
                <w:bCs/>
                <w:sz w:val="21"/>
                <w:szCs w:val="21"/>
                <w:lang w:eastAsia="zh-CN"/>
              </w:rPr>
              <w:t>－－</w:t>
            </w:r>
            <w:bookmarkEnd w:id="69"/>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0" w:name="参照建筑凸窗SC－冬季－东向"/>
            <w:r>
              <w:rPr>
                <w:rFonts w:hint="eastAsia" w:eastAsia="宋体"/>
                <w:bCs/>
                <w:sz w:val="21"/>
                <w:szCs w:val="21"/>
                <w:lang w:eastAsia="zh-CN"/>
              </w:rPr>
              <w:t>－</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71" w:name="窗墙比－西向"/>
            <w:r>
              <w:rPr>
                <w:rFonts w:hint="eastAsia" w:eastAsia="宋体"/>
                <w:bCs/>
                <w:sz w:val="21"/>
                <w:szCs w:val="21"/>
                <w:lang w:eastAsia="zh-CN"/>
              </w:rPr>
              <w:t>0.09</w:t>
            </w:r>
            <w:bookmarkEnd w:id="71"/>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2" w:name="外窗K－西向"/>
            <w:r>
              <w:rPr>
                <w:rFonts w:hint="eastAsia" w:eastAsia="宋体"/>
                <w:bCs/>
                <w:sz w:val="21"/>
                <w:szCs w:val="21"/>
                <w:lang w:eastAsia="zh-CN"/>
              </w:rPr>
              <w:t>1.60</w:t>
            </w:r>
            <w:bookmarkEnd w:id="72"/>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3" w:name="凸窗K－西向"/>
            <w:r>
              <w:rPr>
                <w:rFonts w:hint="eastAsia" w:eastAsia="宋体"/>
                <w:bCs/>
                <w:sz w:val="21"/>
                <w:szCs w:val="21"/>
                <w:lang w:eastAsia="zh-CN"/>
              </w:rPr>
              <w:t>－</w:t>
            </w:r>
            <w:bookmarkEnd w:id="73"/>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4" w:name="外窗SC－夏季－西向"/>
            <w:r>
              <w:rPr>
                <w:rFonts w:hint="eastAsia" w:eastAsia="宋体"/>
                <w:bCs/>
                <w:sz w:val="21"/>
                <w:szCs w:val="21"/>
                <w:lang w:eastAsia="zh-CN"/>
              </w:rPr>
              <w:t>0.25</w:t>
            </w:r>
            <w:bookmarkEnd w:id="74"/>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5" w:name="凸窗SC－夏季－西向"/>
            <w:r>
              <w:rPr>
                <w:rFonts w:hint="eastAsia" w:eastAsia="宋体"/>
                <w:bCs/>
                <w:sz w:val="21"/>
                <w:szCs w:val="21"/>
                <w:lang w:eastAsia="zh-CN"/>
              </w:rPr>
              <w:t>－</w:t>
            </w:r>
            <w:bookmarkEnd w:id="75"/>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6" w:name="外窗SC－冬季－西向"/>
            <w:r>
              <w:rPr>
                <w:rFonts w:hint="eastAsia" w:eastAsia="宋体"/>
                <w:bCs/>
                <w:sz w:val="21"/>
                <w:szCs w:val="21"/>
                <w:lang w:eastAsia="zh-CN"/>
              </w:rPr>
              <w:t>0.25</w:t>
            </w:r>
            <w:bookmarkEnd w:id="76"/>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7" w:name="凸窗SC－冬季－西向"/>
            <w:r>
              <w:rPr>
                <w:rFonts w:hint="eastAsia" w:eastAsia="宋体"/>
                <w:bCs/>
                <w:sz w:val="21"/>
                <w:szCs w:val="21"/>
                <w:lang w:eastAsia="zh-CN"/>
              </w:rPr>
              <w:t>－</w:t>
            </w:r>
            <w:bookmarkEnd w:id="77"/>
          </w:p>
        </w:tc>
        <w:tc>
          <w:tcPr>
            <w:tcW w:w="402" w:type="pct"/>
            <w:vAlign w:val="center"/>
          </w:tcPr>
          <w:p>
            <w:pPr>
              <w:jc w:val="center"/>
              <w:rPr>
                <w:rFonts w:eastAsia="宋体"/>
                <w:bCs/>
                <w:sz w:val="21"/>
                <w:szCs w:val="21"/>
                <w:lang w:eastAsia="zh-CN"/>
              </w:rPr>
            </w:pPr>
            <w:bookmarkStart w:id="78" w:name="参照建筑窗墙比－西向"/>
            <w:r>
              <w:rPr>
                <w:rFonts w:hint="eastAsia" w:eastAsia="宋体"/>
                <w:bCs/>
                <w:sz w:val="21"/>
                <w:szCs w:val="21"/>
                <w:lang w:eastAsia="zh-CN"/>
              </w:rPr>
              <w:t>0.09</w:t>
            </w:r>
            <w:bookmarkEnd w:id="78"/>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79" w:name="参照建筑外窗K－西向"/>
            <w:r>
              <w:rPr>
                <w:rFonts w:hint="eastAsia" w:eastAsia="宋体"/>
                <w:bCs/>
                <w:sz w:val="21"/>
                <w:szCs w:val="21"/>
                <w:lang w:eastAsia="zh-CN"/>
              </w:rPr>
              <w:t>4.70</w:t>
            </w:r>
            <w:bookmarkEnd w:id="79"/>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0" w:name="参照建筑凸窗K－西向"/>
            <w:r>
              <w:rPr>
                <w:rFonts w:hint="eastAsia" w:eastAsia="宋体"/>
                <w:bCs/>
                <w:sz w:val="21"/>
                <w:szCs w:val="21"/>
                <w:lang w:eastAsia="zh-CN"/>
              </w:rPr>
              <w:t>－</w:t>
            </w:r>
            <w:bookmarkEnd w:id="80"/>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1" w:name="参照建筑外窗SC－夏季－西向"/>
            <w:r>
              <w:rPr>
                <w:rFonts w:hint="eastAsia" w:eastAsia="宋体"/>
                <w:bCs/>
                <w:sz w:val="21"/>
                <w:szCs w:val="21"/>
                <w:lang w:eastAsia="zh-CN"/>
              </w:rPr>
              <w:t>－－</w:t>
            </w:r>
            <w:bookmarkEnd w:id="8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2" w:name="参照建筑凸窗SC－夏季－西向"/>
            <w:r>
              <w:rPr>
                <w:rFonts w:hint="eastAsia" w:eastAsia="宋体"/>
                <w:bCs/>
                <w:sz w:val="21"/>
                <w:szCs w:val="21"/>
                <w:lang w:eastAsia="zh-CN"/>
              </w:rPr>
              <w:t>－</w:t>
            </w:r>
            <w:bookmarkEnd w:id="82"/>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3" w:name="参照建筑外窗SC－冬季－西向"/>
            <w:r>
              <w:rPr>
                <w:rFonts w:hint="eastAsia" w:eastAsia="宋体"/>
                <w:bCs/>
                <w:sz w:val="21"/>
                <w:szCs w:val="21"/>
                <w:lang w:eastAsia="zh-CN"/>
              </w:rPr>
              <w:t>－－</w:t>
            </w:r>
            <w:bookmarkEnd w:id="83"/>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4" w:name="参照建筑凸窗SC－冬季－西向"/>
            <w:r>
              <w:rPr>
                <w:rFonts w:hint="eastAsia" w:eastAsia="宋体"/>
                <w:bCs/>
                <w:sz w:val="21"/>
                <w:szCs w:val="21"/>
                <w:lang w:eastAsia="zh-CN"/>
              </w:rPr>
              <w:t>－</w:t>
            </w:r>
            <w:bookmarkEnd w:id="84"/>
          </w:p>
        </w:tc>
      </w:tr>
    </w:tbl>
    <w:p>
      <w:pPr>
        <w:widowControl w:val="0"/>
        <w:jc w:val="both"/>
      </w:pPr>
      <w:r>
        <w:t>备注：1. — 代表本工程无对应项; 2. ——代表参照建筑不要求，取值同设计建筑。</w:t>
      </w:r>
    </w:p>
    <w:p>
      <w:pPr>
        <w:widowControl w:val="0"/>
        <w:jc w:val="both"/>
      </w:pPr>
    </w:p>
    <w:p>
      <w:pPr>
        <w:pStyle w:val="2"/>
        <w:widowControl w:val="0"/>
        <w:jc w:val="both"/>
      </w:pPr>
      <w:bookmarkStart w:id="85" w:name="_Toc25439"/>
      <w:r>
        <w:t>设计建筑</w:t>
      </w:r>
      <w:bookmarkEnd w:id="85"/>
    </w:p>
    <w:p>
      <w:pPr>
        <w:pStyle w:val="4"/>
        <w:widowControl w:val="0"/>
        <w:jc w:val="both"/>
      </w:pPr>
      <w:bookmarkStart w:id="86" w:name="_Toc1382"/>
      <w:r>
        <w:t>房间类型</w:t>
      </w:r>
      <w:bookmarkEnd w:id="86"/>
    </w:p>
    <w:p>
      <w:pPr>
        <w:pStyle w:val="5"/>
        <w:widowControl w:val="0"/>
        <w:jc w:val="both"/>
      </w:pPr>
      <w:bookmarkStart w:id="87" w:name="_Toc9391"/>
      <w:r>
        <w:t>房间表</w:t>
      </w:r>
      <w:bookmarkEnd w:id="8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88" w:name="_Toc3944"/>
      <w:r>
        <w:t>作息时间表</w:t>
      </w:r>
      <w:bookmarkEnd w:id="88"/>
    </w:p>
    <w:p>
      <w:pPr>
        <w:widowControl w:val="0"/>
        <w:jc w:val="both"/>
      </w:pPr>
      <w:r>
        <w:t>详见附录</w:t>
      </w:r>
    </w:p>
    <w:p>
      <w:pPr>
        <w:pStyle w:val="4"/>
        <w:widowControl w:val="0"/>
        <w:jc w:val="both"/>
      </w:pPr>
      <w:bookmarkStart w:id="89" w:name="_Toc11119"/>
      <w:r>
        <w:t>系统类型</w:t>
      </w:r>
      <w:bookmarkEnd w:id="8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多联式空调(热泵)机组</w:t>
            </w:r>
          </w:p>
        </w:tc>
        <w:tc>
          <w:tcPr>
            <w:vAlign w:val="center"/>
          </w:tcPr>
          <w:p>
            <w:r>
              <w:t>3.30</w:t>
            </w:r>
          </w:p>
        </w:tc>
        <w:tc>
          <w:tcPr>
            <w:vAlign w:val="center"/>
          </w:tcPr>
          <w:p>
            <w:r>
              <w:t>3.30</w:t>
            </w:r>
          </w:p>
        </w:tc>
        <w:tc>
          <w:tcPr>
            <w:vAlign w:val="center"/>
          </w:tcPr>
          <w:p>
            <w:r>
              <w:t>2430.76</w:t>
            </w:r>
          </w:p>
        </w:tc>
        <w:tc>
          <w:tcPr>
            <w:vAlign w:val="center"/>
          </w:tcPr>
          <w:p>
            <w:r>
              <w:t>1008(1),1007(1),1006(1),1005(1),2001(2~15),2039(2~15),2024(2~15),2009(2~15),2008(2~15),2036(2~15),2019(2~15),2017(2~15),2026(2~15),2027(2~15),2016(2~15),2030(2~15),2038(2~15),2028(2~15),2033(2~15),2034(2~15),2035(2~15),2032(2~15),2029(2~15),2037(2~15),2025(2~15),2031(2~15),2020(2~15),2021(2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w:t>
            </w:r>
          </w:p>
        </w:tc>
        <w:tc>
          <w:tcPr>
            <w:vAlign w:val="center"/>
          </w:tcPr>
          <w:p>
            <w:r>
              <w:t>多联式空调(热泵)机组</w:t>
            </w:r>
          </w:p>
        </w:tc>
        <w:tc>
          <w:tcPr>
            <w:vAlign w:val="center"/>
          </w:tcPr>
          <w:p>
            <w:r>
              <w:t>3.30</w:t>
            </w:r>
          </w:p>
        </w:tc>
        <w:tc>
          <w:tcPr>
            <w:vAlign w:val="center"/>
          </w:tcPr>
          <w:p>
            <w:r>
              <w:t>3.30</w:t>
            </w:r>
          </w:p>
        </w:tc>
        <w:tc>
          <w:tcPr>
            <w:vAlign w:val="center"/>
          </w:tcPr>
          <w:p>
            <w:r>
              <w:t>94.24</w:t>
            </w:r>
          </w:p>
        </w:tc>
        <w:tc>
          <w:tcPr>
            <w:vAlign w:val="center"/>
          </w:tcPr>
          <w:p>
            <w:r>
              <w:t>1001(1)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多联式空调(热泵)机组</w:t>
            </w:r>
          </w:p>
        </w:tc>
        <w:tc>
          <w:tcPr>
            <w:vAlign w:val="center"/>
          </w:tcPr>
          <w:p>
            <w:r>
              <w:t>3.30</w:t>
            </w:r>
          </w:p>
        </w:tc>
        <w:tc>
          <w:tcPr>
            <w:vAlign w:val="center"/>
          </w:tcPr>
          <w:p>
            <w:r>
              <w:t>3.30</w:t>
            </w:r>
          </w:p>
        </w:tc>
        <w:tc>
          <w:tcPr>
            <w:vAlign w:val="center"/>
          </w:tcPr>
          <w:p>
            <w:r>
              <w:t>3621.55</w:t>
            </w:r>
          </w:p>
        </w:tc>
        <w:tc>
          <w:tcPr>
            <w:vAlign w:val="center"/>
          </w:tcPr>
          <w:p>
            <w:r>
              <w:t>2018(2~15),2007(2~15),2005(2~15),2004(2~15),2013(2~15),2006(2~15),2002(2~15),2003(2~15),2012(2~15),2014(2~15),2011(2~15),2010(2~15),2015(2~15)</w:t>
            </w:r>
          </w:p>
        </w:tc>
      </w:tr>
    </w:tbl>
    <w:p>
      <w:pPr>
        <w:pStyle w:val="4"/>
        <w:widowControl w:val="0"/>
        <w:jc w:val="both"/>
      </w:pPr>
      <w:bookmarkStart w:id="90" w:name="_Toc24821"/>
      <w:r>
        <w:t>制冷系统</w:t>
      </w:r>
      <w:bookmarkEnd w:id="90"/>
    </w:p>
    <w:p>
      <w:pPr>
        <w:pStyle w:val="5"/>
        <w:widowControl w:val="0"/>
        <w:jc w:val="both"/>
      </w:pPr>
      <w:bookmarkStart w:id="91" w:name="_Toc2308"/>
      <w:r>
        <w:t>多联机/单元式空调能耗</w:t>
      </w:r>
      <w:bookmarkEnd w:id="91"/>
    </w:p>
    <w:p>
      <w:pPr>
        <w:widowControl w:val="0"/>
        <w:jc w:val="both"/>
      </w:pPr>
      <w: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Sys1</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r>
              <w:t>3.30</w:t>
            </w:r>
          </w:p>
        </w:tc>
        <w:tc>
          <w:tcPr>
            <w:vAlign w:val="center"/>
          </w:tcPr>
          <w:p>
            <w:r>
              <w:t>839</w:t>
            </w:r>
          </w:p>
        </w:tc>
        <w:tc>
          <w:tcPr>
            <w:vAlign w:val="center"/>
          </w:tcPr>
          <w:p>
            <w:r>
              <w:t>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Sys1</w:t>
            </w:r>
          </w:p>
        </w:tc>
        <w:tc>
          <w:tcPr>
            <w:vAlign w:val="center"/>
          </w:tcPr>
          <w:p>
            <w:r>
              <w:t>3.30</w:t>
            </w:r>
          </w:p>
        </w:tc>
        <w:tc>
          <w:tcPr>
            <w:vAlign w:val="center"/>
          </w:tcPr>
          <w:p>
            <w:r>
              <w:t>99988</w:t>
            </w:r>
          </w:p>
        </w:tc>
        <w:tc>
          <w:tcPr>
            <w:vAlign w:val="center"/>
          </w:tcPr>
          <w:p>
            <w:r>
              <w:t>26180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3.30</w:t>
            </w:r>
          </w:p>
        </w:tc>
        <w:tc>
          <w:tcPr>
            <w:vAlign w:val="center"/>
          </w:tcPr>
          <w:p>
            <w:r>
              <w:t>97299</w:t>
            </w:r>
          </w:p>
        </w:tc>
        <w:tc>
          <w:tcPr>
            <w:vAlign w:val="center"/>
          </w:tcPr>
          <w:p>
            <w:r>
              <w:t>24830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3.87</w:t>
            </w:r>
          </w:p>
        </w:tc>
        <w:tc>
          <w:tcPr>
            <w:vAlign w:val="center"/>
          </w:tcPr>
          <w:p>
            <w:r>
              <w:t>198126</w:t>
            </w:r>
          </w:p>
        </w:tc>
        <w:tc>
          <w:tcPr>
            <w:vAlign w:val="center"/>
          </w:tcPr>
          <w:p>
            <w:r>
              <w:t>51222</w:t>
            </w:r>
          </w:p>
        </w:tc>
      </w:tr>
    </w:tbl>
    <w:p/>
    <w:p>
      <w:pPr>
        <w:pStyle w:val="4"/>
        <w:widowControl w:val="0"/>
        <w:jc w:val="both"/>
      </w:pPr>
      <w:bookmarkStart w:id="92" w:name="_Toc18084"/>
      <w:r>
        <w:t>供暖系统</w:t>
      </w:r>
      <w:bookmarkEnd w:id="92"/>
    </w:p>
    <w:p>
      <w:pPr>
        <w:pStyle w:val="5"/>
        <w:widowControl w:val="0"/>
        <w:jc w:val="both"/>
      </w:pPr>
      <w:bookmarkStart w:id="93" w:name="_Toc32070"/>
      <w:r>
        <w:t>多联机/单元式热泵能耗</w:t>
      </w:r>
      <w:bookmarkEnd w:id="93"/>
    </w:p>
    <w:p>
      <w:pPr>
        <w:widowControl w:val="0"/>
        <w:jc w:val="both"/>
      </w:pPr>
      <w: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Sys1</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r>
              <w:t>3.30</w:t>
            </w:r>
          </w:p>
        </w:tc>
        <w:tc>
          <w:tcPr>
            <w:vAlign w:val="center"/>
          </w:tcPr>
          <w:p>
            <w:r>
              <w:t>72</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Sys1</w:t>
            </w:r>
          </w:p>
        </w:tc>
        <w:tc>
          <w:tcPr>
            <w:vAlign w:val="center"/>
          </w:tcPr>
          <w:p>
            <w:r>
              <w:t>3.30</w:t>
            </w:r>
          </w:p>
        </w:tc>
        <w:tc>
          <w:tcPr>
            <w:vAlign w:val="center"/>
          </w:tcPr>
          <w:p>
            <w:r>
              <w:t>20973</w:t>
            </w:r>
          </w:p>
        </w:tc>
        <w:tc>
          <w:tcPr>
            <w:vAlign w:val="center"/>
          </w:tcPr>
          <w:p>
            <w:r>
              <w:t>5823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3.30</w:t>
            </w:r>
          </w:p>
        </w:tc>
        <w:tc>
          <w:tcPr>
            <w:vAlign w:val="center"/>
          </w:tcPr>
          <w:p>
            <w:r>
              <w:t>35557</w:t>
            </w:r>
          </w:p>
        </w:tc>
        <w:tc>
          <w:tcPr>
            <w:vAlign w:val="center"/>
          </w:tcPr>
          <w:p>
            <w:r>
              <w:t>9653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3.65</w:t>
            </w:r>
          </w:p>
        </w:tc>
        <w:tc>
          <w:tcPr>
            <w:vAlign w:val="center"/>
          </w:tcPr>
          <w:p>
            <w:r>
              <w:t>56602</w:t>
            </w:r>
          </w:p>
        </w:tc>
        <w:tc>
          <w:tcPr>
            <w:vAlign w:val="center"/>
          </w:tcPr>
          <w:p>
            <w:r>
              <w:t>15496</w:t>
            </w:r>
          </w:p>
        </w:tc>
      </w:tr>
    </w:tbl>
    <w:p/>
    <w:p>
      <w:pPr>
        <w:pStyle w:val="4"/>
        <w:widowControl w:val="0"/>
        <w:jc w:val="both"/>
      </w:pPr>
      <w:bookmarkStart w:id="94" w:name="_Toc6156"/>
      <w:r>
        <w:t>逐月电耗</w:t>
      </w:r>
      <w:bookmarkEnd w:id="94"/>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1.40</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2.74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4.07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0.66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6.81</w:t>
            </w:r>
          </w:p>
        </w:tc>
        <w:tc>
          <w:tcPr>
            <w:vAlign w:val="center"/>
          </w:tcPr>
          <w:p>
            <w:pPr>
              <w:jc w:val="right"/>
            </w:pPr>
            <w:r>
              <w:t>2.06</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95" w:name="_Toc9255"/>
      <w:r>
        <w:t>参照建筑</w:t>
      </w:r>
      <w:bookmarkEnd w:id="95"/>
    </w:p>
    <w:p>
      <w:pPr>
        <w:pStyle w:val="4"/>
        <w:widowControl w:val="0"/>
        <w:jc w:val="both"/>
      </w:pPr>
      <w:bookmarkStart w:id="96" w:name="_Toc24894"/>
      <w:r>
        <w:t>房间类型</w:t>
      </w:r>
      <w:bookmarkEnd w:id="96"/>
    </w:p>
    <w:p>
      <w:pPr>
        <w:pStyle w:val="5"/>
        <w:widowControl w:val="0"/>
        <w:jc w:val="both"/>
      </w:pPr>
      <w:bookmarkStart w:id="97" w:name="_Toc25013"/>
      <w:r>
        <w:t>房间表</w:t>
      </w:r>
      <w:bookmarkEnd w:id="9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98" w:name="_Toc25928"/>
      <w:r>
        <w:t>作息时间表</w:t>
      </w:r>
      <w:bookmarkEnd w:id="98"/>
    </w:p>
    <w:p>
      <w:pPr>
        <w:widowControl w:val="0"/>
        <w:jc w:val="both"/>
      </w:pPr>
      <w:r>
        <w:t>同设计建筑</w:t>
      </w:r>
    </w:p>
    <w:p>
      <w:pPr>
        <w:pStyle w:val="4"/>
        <w:widowControl w:val="0"/>
        <w:jc w:val="both"/>
      </w:pPr>
      <w:bookmarkStart w:id="99" w:name="_Toc1817"/>
      <w:r>
        <w:t>系统类型</w:t>
      </w:r>
      <w:bookmarkEnd w:id="9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pStyle w:val="4"/>
        <w:widowControl w:val="0"/>
        <w:jc w:val="both"/>
      </w:pPr>
      <w:bookmarkStart w:id="100" w:name="_Toc10687"/>
      <w:r>
        <w:t>制冷系统</w:t>
      </w:r>
      <w:bookmarkEnd w:id="10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单元式房间空调器</w:t>
            </w:r>
          </w:p>
        </w:tc>
        <w:tc>
          <w:tcPr>
            <w:vAlign w:val="center"/>
          </w:tcPr>
          <w:p>
            <w:r>
              <w:t>2.30</w:t>
            </w:r>
          </w:p>
        </w:tc>
        <w:tc>
          <w:tcPr>
            <w:vAlign w:val="center"/>
          </w:tcPr>
          <w:p>
            <w:r>
              <w:t>281942</w:t>
            </w:r>
          </w:p>
        </w:tc>
        <w:tc>
          <w:tcPr>
            <w:vAlign w:val="center"/>
          </w:tcPr>
          <w:p>
            <w:r>
              <w:t>122584</w:t>
            </w:r>
          </w:p>
        </w:tc>
      </w:tr>
    </w:tbl>
    <w:p>
      <w:pPr>
        <w:pStyle w:val="4"/>
        <w:widowControl w:val="0"/>
        <w:jc w:val="both"/>
      </w:pPr>
      <w:bookmarkStart w:id="101" w:name="_Toc16497"/>
      <w:r>
        <w:t>供暖系统</w:t>
      </w:r>
      <w:bookmarkEnd w:id="10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1.90</w:t>
            </w:r>
          </w:p>
        </w:tc>
        <w:tc>
          <w:tcPr>
            <w:vAlign w:val="center"/>
          </w:tcPr>
          <w:p>
            <w:r>
              <w:t>168671</w:t>
            </w:r>
          </w:p>
        </w:tc>
        <w:tc>
          <w:tcPr>
            <w:vAlign w:val="center"/>
          </w:tcPr>
          <w:p>
            <w:r>
              <w:t>88774</w:t>
            </w:r>
          </w:p>
        </w:tc>
      </w:tr>
    </w:tbl>
    <w:p>
      <w:pPr>
        <w:pStyle w:val="4"/>
        <w:widowControl w:val="0"/>
        <w:jc w:val="both"/>
      </w:pPr>
      <w:bookmarkStart w:id="102" w:name="_Toc31644"/>
      <w:r>
        <w:t>逐月电耗</w:t>
      </w:r>
      <w:bookmarkEnd w:id="102"/>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7.09</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6.02</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10.28</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4.71</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16.29</w:t>
            </w:r>
          </w:p>
        </w:tc>
        <w:tc>
          <w:tcPr>
            <w:vAlign w:val="center"/>
          </w:tcPr>
          <w:p>
            <w:pPr>
              <w:jc w:val="right"/>
            </w:pPr>
            <w:r>
              <w:t>11.80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103" w:name="_Toc6855"/>
      <w:r>
        <w:t>计算结果</w:t>
      </w:r>
      <w:bookmarkEnd w:id="103"/>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26.33</w:t>
            </w:r>
            <w:bookmarkEnd w:id="3"/>
          </w:p>
        </w:tc>
        <w:tc>
          <w:tcPr>
            <w:tcW w:w="877" w:type="pct"/>
            <w:vAlign w:val="center"/>
          </w:tcPr>
          <w:p>
            <w:pPr>
              <w:ind w:firstLine="0" w:firstLineChars="0"/>
              <w:jc w:val="center"/>
              <w:rPr>
                <w:lang w:val="en-US"/>
              </w:rPr>
            </w:pPr>
            <w:r>
              <w:rPr>
                <w:rFonts w:hint="eastAsia"/>
                <w:lang w:val="en-US"/>
              </w:rPr>
              <w:t>37.47</w:t>
            </w:r>
            <w:bookmarkEnd w:id="4"/>
          </w:p>
        </w:tc>
        <w:tc>
          <w:tcPr>
            <w:tcW w:w="960" w:type="pct"/>
            <w:vAlign w:val="center"/>
          </w:tcPr>
          <w:p>
            <w:pPr>
              <w:ind w:firstLine="0" w:firstLineChars="0"/>
              <w:jc w:val="center"/>
              <w:rPr>
                <w:lang w:val="en-US"/>
              </w:rPr>
            </w:pPr>
            <w:r>
              <w:rPr>
                <w:rFonts w:hint="eastAsia"/>
                <w:kern w:val="2"/>
                <w:szCs w:val="24"/>
                <w:lang w:val="en-US"/>
              </w:rPr>
              <w:t>29.73%</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7.52</w:t>
            </w:r>
            <w:bookmarkEnd w:id="6"/>
          </w:p>
        </w:tc>
        <w:tc>
          <w:tcPr>
            <w:tcW w:w="877" w:type="pct"/>
            <w:vAlign w:val="center"/>
          </w:tcPr>
          <w:p>
            <w:pPr>
              <w:ind w:firstLine="0" w:firstLineChars="0"/>
              <w:jc w:val="center"/>
              <w:rPr>
                <w:lang w:val="en-US"/>
              </w:rPr>
            </w:pPr>
            <w:r>
              <w:rPr>
                <w:lang w:val="en-US"/>
              </w:rPr>
              <w:t>22.42</w:t>
            </w:r>
            <w:bookmarkEnd w:id="7"/>
          </w:p>
        </w:tc>
        <w:tc>
          <w:tcPr>
            <w:tcW w:w="960" w:type="pct"/>
            <w:vAlign w:val="center"/>
          </w:tcPr>
          <w:p>
            <w:pPr>
              <w:ind w:firstLine="0" w:firstLineChars="0"/>
              <w:jc w:val="center"/>
              <w:rPr>
                <w:lang w:val="en-US"/>
              </w:rPr>
            </w:pPr>
            <w:r>
              <w:rPr>
                <w:rFonts w:hint="eastAsia"/>
                <w:kern w:val="2"/>
                <w:szCs w:val="24"/>
                <w:lang w:val="en-US"/>
              </w:rPr>
              <w:t>66.44%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33.86</w:t>
            </w:r>
            <w:bookmarkEnd w:id="9"/>
          </w:p>
        </w:tc>
        <w:tc>
          <w:tcPr>
            <w:tcW w:w="877" w:type="pct"/>
            <w:vAlign w:val="center"/>
          </w:tcPr>
          <w:p>
            <w:pPr>
              <w:ind w:firstLine="0" w:firstLineChars="0"/>
              <w:jc w:val="center"/>
              <w:rPr>
                <w:lang w:val="en-US"/>
              </w:rPr>
            </w:pPr>
            <w:r>
              <w:rPr>
                <w:rFonts w:hint="eastAsia"/>
                <w:lang w:val="en-US"/>
              </w:rPr>
              <w:t>59.89</w:t>
            </w:r>
            <w:bookmarkEnd w:id="10"/>
          </w:p>
        </w:tc>
        <w:tc>
          <w:tcPr>
            <w:tcW w:w="960" w:type="pct"/>
            <w:vAlign w:val="center"/>
          </w:tcPr>
          <w:p>
            <w:pPr>
              <w:ind w:firstLine="0" w:firstLineChars="0"/>
              <w:jc w:val="center"/>
              <w:rPr>
                <w:lang w:val="en-US"/>
              </w:rPr>
            </w:pPr>
            <w:r>
              <w:rPr>
                <w:rFonts w:hint="eastAsia"/>
                <w:kern w:val="2"/>
                <w:szCs w:val="24"/>
                <w:lang w:val="en-US"/>
              </w:rPr>
              <w:t>43.47%</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13"/>
          </w:p>
        </w:tc>
        <w:tc>
          <w:tcPr>
            <w:tcW w:w="877" w:type="pct"/>
            <w:vAlign w:val="center"/>
          </w:tcPr>
          <w:p>
            <w:pPr>
              <w:ind w:firstLine="0" w:firstLineChars="0"/>
              <w:jc w:val="center"/>
              <w:rPr>
                <w:lang w:val="en-US"/>
              </w:rPr>
            </w:pPr>
            <w:r>
              <w:rPr>
                <w:lang w:val="en-US"/>
              </w:rPr>
              <w:t>0.00</w:t>
            </w:r>
            <w:bookmarkEnd w:id="14"/>
          </w:p>
        </w:tc>
        <w:tc>
          <w:tcPr>
            <w:tcW w:w="960" w:type="pct"/>
            <w:vMerge w:val="restart"/>
            <w:vAlign w:val="center"/>
          </w:tcPr>
          <w:p>
            <w:pPr>
              <w:ind w:firstLine="0" w:firstLineChars="0"/>
              <w:jc w:val="center"/>
              <w:rPr>
                <w:lang w:val="en-US"/>
              </w:rPr>
            </w:pPr>
            <w:r>
              <w:rPr>
                <w:lang w:val="en-US"/>
              </w:rPr>
              <w:t>58.21%</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6"/>
          </w:p>
        </w:tc>
        <w:tc>
          <w:tcPr>
            <w:tcW w:w="877" w:type="pct"/>
            <w:vAlign w:val="center"/>
          </w:tcPr>
          <w:p>
            <w:pPr>
              <w:ind w:firstLine="0" w:firstLineChars="0"/>
              <w:jc w:val="center"/>
              <w:rPr>
                <w:lang w:val="en-US"/>
              </w:rPr>
            </w:pPr>
            <w:r>
              <w:rPr>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6.81</w:t>
            </w:r>
            <w:bookmarkEnd w:id="20"/>
          </w:p>
        </w:tc>
        <w:tc>
          <w:tcPr>
            <w:tcW w:w="877" w:type="pct"/>
            <w:vAlign w:val="center"/>
          </w:tcPr>
          <w:p>
            <w:pPr>
              <w:ind w:firstLine="0" w:firstLineChars="0"/>
              <w:jc w:val="center"/>
              <w:rPr>
                <w:lang w:val="en-US"/>
              </w:rPr>
            </w:pPr>
            <w:r>
              <w:rPr>
                <w:lang w:val="en-US"/>
              </w:rPr>
              <w:t>16.29</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6.81</w:t>
            </w:r>
            <w:bookmarkEnd w:id="22"/>
          </w:p>
        </w:tc>
        <w:tc>
          <w:tcPr>
            <w:tcW w:w="877" w:type="pct"/>
            <w:vAlign w:val="center"/>
          </w:tcPr>
          <w:p>
            <w:pPr>
              <w:ind w:firstLine="0" w:firstLineChars="0"/>
              <w:jc w:val="center"/>
              <w:rPr>
                <w:lang w:val="en-US"/>
              </w:rPr>
            </w:pPr>
            <w:r>
              <w:rPr>
                <w:lang w:val="en-US"/>
              </w:rPr>
              <w:t>16.29</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4"/>
          </w:p>
        </w:tc>
        <w:tc>
          <w:tcPr>
            <w:tcW w:w="877" w:type="pct"/>
            <w:vAlign w:val="center"/>
          </w:tcPr>
          <w:p>
            <w:pPr>
              <w:ind w:firstLine="0" w:firstLineChars="0"/>
              <w:jc w:val="center"/>
              <w:rPr>
                <w:lang w:val="en-US"/>
              </w:rPr>
            </w:pPr>
            <w:r>
              <w:rPr>
                <w:lang w:val="en-US"/>
              </w:rPr>
              <w:t>0.00</w:t>
            </w:r>
            <w:bookmarkEnd w:id="25"/>
          </w:p>
        </w:tc>
        <w:tc>
          <w:tcPr>
            <w:tcW w:w="960" w:type="pct"/>
            <w:vMerge w:val="restart"/>
            <w:vAlign w:val="center"/>
          </w:tcPr>
          <w:p>
            <w:pPr>
              <w:ind w:firstLine="0" w:firstLineChars="0"/>
              <w:jc w:val="center"/>
              <w:rPr>
                <w:lang w:val="en-US"/>
              </w:rPr>
            </w:pPr>
            <w:r>
              <w:rPr>
                <w:rFonts w:hint="eastAsia"/>
                <w:lang w:val="en-US"/>
              </w:rPr>
              <w:t>82.54%</w:t>
            </w:r>
            <w:bookmarkEnd w:id="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2.06</w:t>
            </w:r>
            <w:bookmarkEnd w:id="29"/>
          </w:p>
        </w:tc>
        <w:tc>
          <w:tcPr>
            <w:tcW w:w="877" w:type="pct"/>
            <w:vAlign w:val="center"/>
          </w:tcPr>
          <w:p>
            <w:pPr>
              <w:ind w:firstLine="0" w:firstLineChars="0"/>
              <w:jc w:val="center"/>
              <w:rPr>
                <w:lang w:val="en-US"/>
              </w:rPr>
            </w:pPr>
            <w:r>
              <w:rPr>
                <w:lang w:val="en-US"/>
              </w:rPr>
              <w:t>11.80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2.06</w:t>
            </w:r>
            <w:bookmarkEnd w:id="30"/>
          </w:p>
        </w:tc>
        <w:tc>
          <w:tcPr>
            <w:tcW w:w="877" w:type="pct"/>
            <w:vAlign w:val="center"/>
          </w:tcPr>
          <w:p>
            <w:pPr>
              <w:ind w:firstLine="0" w:firstLineChars="0"/>
              <w:jc w:val="center"/>
              <w:rPr>
                <w:lang w:val="en-US"/>
              </w:rPr>
            </w:pPr>
            <w:r>
              <w:rPr>
                <w:lang w:val="en-US"/>
              </w:rPr>
              <w:t>11.80</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建筑电耗</w:t>
            </w:r>
          </w:p>
        </w:tc>
        <w:tc>
          <w:tcPr>
            <w:tcW w:w="877" w:type="pct"/>
            <w:vAlign w:val="center"/>
          </w:tcPr>
          <w:p>
            <w:pPr>
              <w:ind w:firstLine="0" w:firstLineChars="0"/>
              <w:jc w:val="center"/>
              <w:rPr>
                <w:lang w:val="en-US"/>
              </w:rPr>
            </w:pPr>
            <w:r>
              <w:rPr>
                <w:rFonts w:hint="eastAsia"/>
                <w:lang w:val="en-US"/>
              </w:rPr>
              <w:t>8.87</w:t>
            </w:r>
            <w:bookmarkEnd w:id="34"/>
          </w:p>
        </w:tc>
        <w:tc>
          <w:tcPr>
            <w:tcW w:w="877" w:type="pct"/>
            <w:vAlign w:val="center"/>
          </w:tcPr>
          <w:p>
            <w:pPr>
              <w:ind w:firstLine="0" w:firstLineChars="0"/>
              <w:jc w:val="center"/>
              <w:rPr>
                <w:lang w:val="en-US"/>
              </w:rPr>
            </w:pPr>
            <w:r>
              <w:rPr>
                <w:rFonts w:hint="eastAsia"/>
                <w:lang w:val="en-US"/>
              </w:rPr>
              <w:t>28.09</w:t>
            </w:r>
            <w:bookmarkEnd w:id="35"/>
          </w:p>
        </w:tc>
        <w:tc>
          <w:tcPr>
            <w:tcW w:w="960" w:type="pct"/>
            <w:vAlign w:val="center"/>
          </w:tcPr>
          <w:p>
            <w:pPr>
              <w:ind w:firstLine="0" w:firstLineChars="0"/>
              <w:jc w:val="center"/>
              <w:rPr>
                <w:lang w:val="en-US"/>
              </w:rPr>
            </w:pPr>
            <w:r>
              <w:rPr>
                <w:rFonts w:hint="eastAsia"/>
                <w:lang w:val="en-US"/>
              </w:rPr>
              <w:t>68.43%</w:t>
            </w:r>
            <w:bookmarkEnd w:id="38"/>
          </w:p>
        </w:tc>
      </w:tr>
    </w:tbl>
    <w:p/>
    <w:p>
      <w:pPr>
        <w:widowControl w:val="0"/>
        <w:jc w:val="both"/>
      </w:pPr>
    </w:p>
    <w:p>
      <w:pPr>
        <w:pStyle w:val="2"/>
        <w:widowControl w:val="0"/>
        <w:jc w:val="both"/>
      </w:pPr>
      <w:bookmarkStart w:id="104" w:name="_Toc8175"/>
      <w:r>
        <w:t>绿色建筑性能评估得分</w:t>
      </w:r>
      <w:bookmarkEnd w:id="104"/>
    </w:p>
    <w:p>
      <w:pPr>
        <w:pStyle w:val="4"/>
        <w:widowControl w:val="0"/>
        <w:jc w:val="both"/>
      </w:pPr>
      <w:bookmarkStart w:id="105" w:name="_Toc10864"/>
      <w:r>
        <w:t>降低建筑能耗</w:t>
      </w:r>
      <w:bookmarkEnd w:id="105"/>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pPr>
      <w:bookmarkStart w:id="106" w:name="_Toc14129"/>
      <w:r>
        <w:t>降低建筑供暖空调系统能耗</w:t>
      </w:r>
      <w:bookmarkEnd w:id="106"/>
    </w:p>
    <w:p>
      <w:pPr>
        <w:widowControl w:val="0"/>
        <w:jc w:val="both"/>
      </w:pPr>
      <w: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pPr>
      <w:bookmarkStart w:id="107" w:name="_Toc23951"/>
      <w:r>
        <w:t>附录</w:t>
      </w:r>
      <w:bookmarkEnd w:id="107"/>
    </w:p>
    <w:p>
      <w:pPr>
        <w:pStyle w:val="4"/>
        <w:widowControl w:val="0"/>
        <w:jc w:val="both"/>
      </w:pPr>
      <w:bookmarkStart w:id="108" w:name="_Toc20551"/>
      <w:r>
        <w:t>工作日/节假日人员逐时在室率(%)</w:t>
      </w:r>
      <w:bookmarkEnd w:id="108"/>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widowControl w:val="0"/>
        <w:jc w:val="both"/>
      </w:pPr>
    </w:p>
    <w:p>
      <w:r>
        <w:t>注：上行：工作日；下行：节假日</w:t>
      </w:r>
    </w:p>
    <w:p>
      <w:pPr>
        <w:pStyle w:val="4"/>
      </w:pPr>
      <w:bookmarkStart w:id="109" w:name="_Toc9110"/>
      <w:r>
        <w:t>工作日/节假日照明开关时间表(%)</w:t>
      </w:r>
      <w:bookmarkEnd w:id="109"/>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110" w:name="_Toc20592"/>
      <w:r>
        <w:t>工作日/节假日设备逐时使用率(%)</w:t>
      </w:r>
      <w:bookmarkEnd w:id="110"/>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111" w:name="_Toc6656"/>
      <w:r>
        <w:t>工作日/节假日空调系统运行时间表(1:开,0:关)</w:t>
      </w:r>
      <w:bookmarkEnd w:id="111"/>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9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A4B7059"/>
    <w:rsid w:val="387B2D2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绿色建筑节能率报告书.dotx</Template>
  <Company>ths</Company>
  <Pages>5</Pages>
  <Words>966</Words>
  <Characters>5507</Characters>
  <Lines>45</Lines>
  <Paragraphs>12</Paragraphs>
  <TotalTime>0</TotalTime>
  <ScaleCrop>false</ScaleCrop>
  <LinksUpToDate>false</LinksUpToDate>
  <CharactersWithSpaces>6461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2019-08-20T09:28:00Z</dcterms:created>
  <dc:creator>human</dc:creator>
  <cp:lastModifiedBy>细水长流</cp:lastModifiedBy>
  <cp:lastPrinted>1900-12-31T16:00:00Z</cp:lastPrinted>
  <dcterms:modified xsi:type="dcterms:W3CDTF">2022-01-06T12:35:47Z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DF99A18CB6BA43F6A873D591F9781FB8</vt:lpwstr>
  </property>
</Properties>
</file>