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 w:ascii="黑体" w:hAnsi="宋体" w:eastAsia="黑体"/>
          <w:b/>
          <w:bCs/>
          <w:sz w:val="72"/>
          <w:szCs w:val="72"/>
          <w:lang w:eastAsia="zh-CN"/>
        </w:rPr>
        <w:instrText xml:space="preserve">ADDIN CNKISM.UserStyle</w:instrText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separate"/>
      </w:r>
      <w:r>
        <w:rPr>
          <w:rFonts w:hint="eastAsia" w:ascii="黑体" w:hAnsi="宋体" w:eastAsia="黑体"/>
          <w:b/>
          <w:bCs/>
          <w:sz w:val="72"/>
          <w:szCs w:val="72"/>
        </w:rPr>
        <w:fldChar w:fldCharType="end"/>
      </w: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浙江-杭州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</w:rPr>
              <w:t>BK40663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t>节能设计BECS2020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N4aabf5c86adf923b</w:t>
            </w:r>
            <w:bookmarkEnd w:id="10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_Toc32026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_Toc20143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_Toc20143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_Toc32022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有关说明</w:t>
      </w:r>
      <w:r>
        <w:tab/>
      </w:r>
      <w:r>
        <w:fldChar w:fldCharType="begin"/>
      </w:r>
      <w:r>
        <w:instrText xml:space="preserve"> PAGEREF _Toc32022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_Toc16990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_Toc16990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_Toc4922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_Toc4922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围护结构构造</w:t>
      </w:r>
      <w:r>
        <w:tab/>
      </w:r>
      <w:r>
        <w:fldChar w:fldCharType="begin"/>
      </w:r>
      <w:r>
        <w:instrText xml:space="preserve"> PAGEREF _Toc18428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_Toc22374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_Toc29960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_Toc31157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_Toc31157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_Toc20320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_Toc20320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_Toc28152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_Toc4952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_Toc16362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_Toc17298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_Toc15923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_Toc15923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_Toc6258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_Toc6258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_Toc23168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_Toc21608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_Toc21608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_Toc20265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_Toc20265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架空或外挑楼板</w:t>
      </w:r>
      <w:r>
        <w:tab/>
      </w:r>
      <w:r>
        <w:fldChar w:fldCharType="begin"/>
      </w:r>
      <w:r>
        <w:instrText xml:space="preserve"> PAGEREF _Toc27500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_Toc24385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分户墙构造</w:t>
      </w:r>
      <w:r>
        <w:tab/>
      </w:r>
      <w:r>
        <w:fldChar w:fldCharType="begin"/>
      </w:r>
      <w:r>
        <w:instrText xml:space="preserve"> PAGEREF _Toc24385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楼梯间隔墙或封闭外走廊隔墙</w:t>
      </w:r>
      <w:r>
        <w:tab/>
      </w:r>
      <w:r>
        <w:fldChar w:fldCharType="begin"/>
      </w:r>
      <w:r>
        <w:instrText xml:space="preserve"> PAGEREF _Toc8021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_Toc27662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楼梯间隔墙构造一</w:t>
      </w:r>
      <w:r>
        <w:tab/>
      </w:r>
      <w:r>
        <w:fldChar w:fldCharType="begin"/>
      </w:r>
      <w:r>
        <w:instrText xml:space="preserve"> PAGEREF _Toc27662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分户楼板</w:t>
      </w:r>
      <w:r>
        <w:tab/>
      </w:r>
      <w:r>
        <w:fldChar w:fldCharType="begin"/>
      </w:r>
      <w:r>
        <w:instrText xml:space="preserve"> PAGEREF _Toc32759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通往封闭空间的户门</w:t>
      </w:r>
      <w:r>
        <w:tab/>
      </w:r>
      <w:r>
        <w:fldChar w:fldCharType="begin"/>
      </w:r>
      <w:r>
        <w:instrText xml:space="preserve"> PAGEREF _Toc13100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_Toc30000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通往非封闭空间或户外的户门</w:t>
      </w:r>
      <w:r>
        <w:tab/>
      </w:r>
      <w:r>
        <w:fldChar w:fldCharType="begin"/>
      </w:r>
      <w:r>
        <w:instrText xml:space="preserve"> PAGEREF _Toc30000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_Toc25327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与室外连通空间顶板</w:t>
      </w:r>
      <w:r>
        <w:tab/>
      </w:r>
      <w:r>
        <w:fldChar w:fldCharType="begin"/>
      </w:r>
      <w:r>
        <w:instrText xml:space="preserve"> PAGEREF _Toc25327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_Toc27202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_Toc24261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_Toc24261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4.15.2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_Toc11574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_Toc7072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4.15.3 </w:t>
      </w:r>
      <w:r>
        <w:rPr>
          <w:kern w:val="2"/>
          <w:szCs w:val="24"/>
          <w:lang w:val="en-US"/>
        </w:rPr>
        <w:t>各朝向外窗传热系数</w:t>
      </w:r>
      <w:r>
        <w:tab/>
      </w:r>
      <w:r>
        <w:fldChar w:fldCharType="begin"/>
      </w:r>
      <w:r>
        <w:instrText xml:space="preserve"> PAGEREF _Toc7072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4.15.4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_Toc27163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4.15.5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_Toc31920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4.15.6 </w:t>
      </w:r>
      <w:r>
        <w:rPr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_Toc10579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_Toc6903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_Toc12632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地下室外墙构造</w:t>
      </w:r>
      <w:r>
        <w:tab/>
      </w:r>
      <w:r>
        <w:fldChar w:fldCharType="begin"/>
      </w:r>
      <w:r>
        <w:instrText xml:space="preserve"> PAGEREF _Toc12632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_Toc30334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_Toc28573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4.18.1 </w:t>
      </w:r>
      <w:r>
        <w:rPr>
          <w:kern w:val="2"/>
          <w:szCs w:val="24"/>
          <w:lang w:val="en-US"/>
        </w:rPr>
        <w:t>地面构造一</w:t>
      </w:r>
      <w:r>
        <w:tab/>
      </w:r>
      <w:r>
        <w:fldChar w:fldCharType="begin"/>
      </w:r>
      <w:r>
        <w:instrText xml:space="preserve"> PAGEREF _Toc28573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隔热检查</w:t>
      </w:r>
      <w:r>
        <w:tab/>
      </w:r>
      <w:r>
        <w:fldChar w:fldCharType="begin"/>
      </w:r>
      <w:r>
        <w:instrText xml:space="preserve"> PAGEREF _Toc17975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_Toc26997 </w:instrText>
      </w:r>
      <w:r>
        <w:fldChar w:fldCharType="separate"/>
      </w:r>
      <w:r>
        <w:rPr>
          <w:rFonts w:hint="eastAsia"/>
          <w:lang w:val="en-GB"/>
        </w:rPr>
        <w:t xml:space="preserve">4.20 </w:t>
      </w:r>
      <w:r>
        <w:t>窗地面积比</w:t>
      </w:r>
      <w:r>
        <w:tab/>
      </w:r>
      <w:r>
        <w:fldChar w:fldCharType="begin"/>
      </w:r>
      <w:r>
        <w:instrText xml:space="preserve"> PAGEREF _Toc26997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_Toc967 </w:instrText>
      </w:r>
      <w:r>
        <w:fldChar w:fldCharType="separate"/>
      </w:r>
      <w:r>
        <w:rPr>
          <w:rFonts w:hint="eastAsia"/>
          <w:lang w:val="en-GB"/>
        </w:rPr>
        <w:t xml:space="preserve">4.21 </w:t>
      </w:r>
      <w:r>
        <w:t>通风开口面积</w:t>
      </w:r>
      <w:r>
        <w:tab/>
      </w:r>
      <w:r>
        <w:fldChar w:fldCharType="begin"/>
      </w:r>
      <w:r>
        <w:instrText xml:space="preserve"> PAGEREF _Toc967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_Toc32033 </w:instrText>
      </w:r>
      <w:r>
        <w:fldChar w:fldCharType="separate"/>
      </w:r>
      <w:r>
        <w:rPr>
          <w:rFonts w:hint="eastAsia"/>
          <w:lang w:val="en-GB"/>
        </w:rPr>
        <w:t xml:space="preserve">4.22 </w:t>
      </w:r>
      <w:r>
        <w:t>外窗气密性</w:t>
      </w:r>
      <w:r>
        <w:tab/>
      </w:r>
      <w:r>
        <w:fldChar w:fldCharType="begin"/>
      </w:r>
      <w:r>
        <w:instrText xml:space="preserve"> PAGEREF _Toc32033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_Toc31439 </w:instrText>
      </w:r>
      <w:r>
        <w:fldChar w:fldCharType="separate"/>
      </w:r>
      <w:r>
        <w:rPr>
          <w:rFonts w:hint="eastAsia"/>
          <w:lang w:val="en-GB"/>
        </w:rPr>
        <w:t xml:space="preserve">4.23 </w:t>
      </w:r>
      <w:r>
        <w:t>规定性指标检查结论</w:t>
      </w:r>
      <w:r>
        <w:tab/>
      </w:r>
      <w:r>
        <w:fldChar w:fldCharType="begin"/>
      </w:r>
      <w:r>
        <w:instrText xml:space="preserve"> PAGEREF _Toc31439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1" w:name="_Toc3202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归园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浙江-杭州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30.23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120.17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293</w:t>
            </w:r>
            <w:bookmarkEnd w:id="16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0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879.48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429.15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bookmarkStart w:id="24" w:name="结构类型"/>
            <w:bookmarkEnd w:id="24"/>
            <w:r>
              <w:rPr>
                <w:rFonts w:hint="eastAsia" w:ascii="宋体" w:hAnsi="宋体"/>
                <w:lang w:val="en-US" w:eastAsia="zh-CN"/>
              </w:rPr>
              <w:t>钢筋混凝土</w:t>
            </w:r>
            <w:bookmarkStart w:id="71" w:name="_GoBack"/>
            <w:bookmarkEnd w:id="7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bookmarkEnd w:id="12"/>
    </w:tbl>
    <w:p>
      <w:pPr>
        <w:pStyle w:val="2"/>
      </w:pPr>
      <w:bookmarkStart w:id="27" w:name="_Toc20143"/>
      <w:bookmarkStart w:id="28" w:name="TitleFormat"/>
      <w:r>
        <w:rPr>
          <w:rFonts w:hint="eastAsia"/>
        </w:rPr>
        <w:t>设计依据</w:t>
      </w:r>
      <w:bookmarkEnd w:id="27"/>
    </w:p>
    <w:bookmarkEnd w:id="28"/>
    <w:p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9"/>
      <w:r>
        <w:rPr>
          <w:kern w:val="2"/>
          <w:szCs w:val="24"/>
          <w:lang w:val="en-US"/>
        </w:rPr>
        <w:t>1. 《浙江省居住建筑节能设计标准》(DB33/1015-2015）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《夏热冬冷地区居住建筑节能设计标准》（JGJ 134-2010）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《建筑外门窗气密，水密，抗风压性能分级及检测方法》（GB/T 7106-2008）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0" w:name="_Toc32022"/>
      <w:r>
        <w:rPr>
          <w:kern w:val="2"/>
          <w:szCs w:val="24"/>
          <w:lang w:val="en-US"/>
        </w:rPr>
        <w:t>有关说明</w:t>
      </w:r>
      <w:bookmarkEnd w:id="3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本建筑节能计算方法依据《浙江省居住建筑节能设计标准》(DB33/1015-2015）和《民用建筑热工设计规范》(GB50176)；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本建筑节能设计取值依据《浙江省居住建筑节能设计标准》(DB33/1015-2015）；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当节能设计中规定性指标有一项或若干项不达标时，依据《浙江省居住建筑节能设计标准》(DB33/1015-2015）的要求进行建筑围护结构热工性能的综合判断；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通过本次节能设计，使本建筑达到或超过《浙江省居住建筑节能设计标准》(DB33/1015-2015）规定的节能设计水平。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1" w:name="_Toc16990"/>
      <w:r>
        <w:rPr>
          <w:kern w:val="2"/>
          <w:szCs w:val="24"/>
          <w:lang w:val="en-US"/>
        </w:rPr>
        <w:t>规定性指标检查</w:t>
      </w:r>
      <w:bookmarkEnd w:id="31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2" w:name="_Toc4922"/>
      <w:r>
        <w:rPr>
          <w:kern w:val="2"/>
          <w:szCs w:val="24"/>
          <w:lang w:val="en-US"/>
        </w:rPr>
        <w:t>工程材料</w:t>
      </w:r>
      <w:bookmarkEnd w:id="3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来源：《民用建筑热工设计规范（GB50176-93）》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100.0</w:t>
            </w:r>
          </w:p>
        </w:tc>
        <w:tc>
          <w:tcPr>
            <w:vAlign w:val="center"/>
          </w:tcPr>
          <w:p>
            <w:r>
              <w:t>1340.0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1412.8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修正系数α=1.25；适用部位：外墙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1062.7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修正系数α=1.00；适用部位：外墙、内墙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28.0</w:t>
            </w:r>
          </w:p>
        </w:tc>
        <w:tc>
          <w:tcPr>
            <w:vAlign w:val="center"/>
          </w:tcPr>
          <w:p>
            <w:r>
              <w:t>1647.0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3" w:name="_Toc18428"/>
      <w:r>
        <w:rPr>
          <w:kern w:val="2"/>
          <w:szCs w:val="24"/>
          <w:lang w:val="en-US"/>
        </w:rPr>
        <w:t>围护结构构造</w:t>
      </w:r>
      <w:bookmarkEnd w:id="33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水泥砂浆（1） 10mm＋</w:t>
      </w:r>
      <w:r>
        <w:rPr>
          <w:color w:val="800000"/>
          <w:kern w:val="2"/>
          <w:szCs w:val="24"/>
          <w:lang w:val="en-US"/>
        </w:rPr>
        <w:t>挤塑聚苯板 55mm</w:t>
      </w:r>
      <w:r>
        <w:rPr>
          <w:color w:val="000000"/>
          <w:kern w:val="2"/>
          <w:szCs w:val="24"/>
          <w:lang w:val="en-US"/>
        </w:rPr>
        <w:t>＋水泥砂浆（1） 15mm＋轻集料混凝土 80mm＋</w:t>
      </w:r>
      <w:r>
        <w:rPr>
          <w:color w:val="800080"/>
          <w:kern w:val="2"/>
          <w:szCs w:val="24"/>
          <w:lang w:val="en-US"/>
        </w:rPr>
        <w:t>现浇混凝土屋面板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纸面石膏板 12mm＋</w:t>
      </w:r>
      <w:r>
        <w:rPr>
          <w:color w:val="800000"/>
          <w:kern w:val="2"/>
          <w:szCs w:val="24"/>
          <w:lang w:val="en-US"/>
        </w:rPr>
        <w:t>矿棉、岩棉、玻璃棉毡 50mm</w:t>
      </w:r>
      <w:r>
        <w:rPr>
          <w:color w:val="000000"/>
          <w:kern w:val="2"/>
          <w:szCs w:val="24"/>
          <w:lang w:val="en-US"/>
        </w:rPr>
        <w:t>＋蒸压砂加气混凝土砌块蒸压粉煤灰加气混凝土砌块 B07 20mm＋硅藻土类烧结保温砖（900级） 120mm＋水泥砂浆（1）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阳台隔墙：</w:t>
      </w:r>
      <w:r>
        <w:rPr>
          <w:color w:val="0000FF"/>
          <w:kern w:val="2"/>
          <w:sz w:val="21"/>
          <w:szCs w:val="21"/>
          <w:lang w:val="en-US"/>
        </w:rPr>
        <w:t>阳台隔墙构造一：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楼梯间隔墙或封闭外走廊隔墙：</w:t>
      </w:r>
      <w:r>
        <w:rPr>
          <w:color w:val="0000FF"/>
          <w:kern w:val="2"/>
          <w:sz w:val="21"/>
          <w:szCs w:val="21"/>
          <w:lang w:val="en-US"/>
        </w:rPr>
        <w:t>楼梯间隔墙构造一：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聚合物水泥石灰砂浆 6mm＋</w:t>
      </w:r>
      <w:r>
        <w:rPr>
          <w:color w:val="800000"/>
          <w:kern w:val="2"/>
          <w:szCs w:val="24"/>
          <w:lang w:val="en-US"/>
        </w:rPr>
        <w:t>加气混凝土砌块（B05级） 240mm</w:t>
      </w:r>
      <w:r>
        <w:rPr>
          <w:color w:val="000000"/>
          <w:kern w:val="2"/>
          <w:szCs w:val="24"/>
          <w:lang w:val="en-US"/>
        </w:rPr>
        <w:t>＋聚合物水泥石灰砂浆 6mm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通往封闭空间的户门：</w:t>
      </w:r>
      <w:r>
        <w:rPr>
          <w:color w:val="0000FF"/>
          <w:kern w:val="2"/>
          <w:sz w:val="21"/>
          <w:szCs w:val="21"/>
          <w:lang w:val="en-US"/>
        </w:rPr>
        <w:t>多功能户门(具有保温、隔声、防盗作用)：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通往非封闭空间或户外的户门：</w:t>
      </w:r>
      <w:r>
        <w:rPr>
          <w:color w:val="0000FF"/>
          <w:kern w:val="2"/>
          <w:sz w:val="21"/>
          <w:szCs w:val="21"/>
          <w:lang w:val="en-US"/>
        </w:rPr>
        <w:t>多功能户门(具有保温、隔声、防盗作用)：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外窗构造：</w:t>
      </w:r>
      <w:r>
        <w:rPr>
          <w:color w:val="0000FF"/>
          <w:kern w:val="2"/>
          <w:sz w:val="21"/>
          <w:szCs w:val="21"/>
          <w:lang w:val="en-US"/>
        </w:rPr>
        <w:t>6高透光Low-E+12氩气+6透明-多腔塑料窗框：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传热系数1.600W/m^2.K，自身遮阳系数0.470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地面：</w:t>
      </w:r>
      <w:r>
        <w:rPr>
          <w:color w:val="0000FF"/>
          <w:kern w:val="2"/>
          <w:sz w:val="21"/>
          <w:szCs w:val="21"/>
          <w:lang w:val="en-US"/>
        </w:rPr>
        <w:t>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4" w:name="_Toc22374"/>
      <w:r>
        <w:rPr>
          <w:color w:val="000000"/>
          <w:kern w:val="2"/>
          <w:szCs w:val="24"/>
          <w:lang w:val="en-US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429.15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879.48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《浙江省居住建筑节能设计标准》(DB33/1015-2015）第4.1.5条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体形系数宜符合表4.1.5的规定(s≤0.55)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5" w:name="_Toc29960"/>
      <w:r>
        <w:rPr>
          <w:color w:val="000000"/>
          <w:kern w:val="2"/>
          <w:szCs w:val="24"/>
          <w:lang w:val="en-US"/>
        </w:rPr>
        <w:t>窗墙比</w:t>
      </w:r>
      <w:bookmarkEnd w:id="3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31157"/>
      <w:r>
        <w:rPr>
          <w:color w:val="000000"/>
          <w:kern w:val="2"/>
          <w:szCs w:val="24"/>
          <w:lang w:val="en-US"/>
        </w:rPr>
        <w:t>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10.70</w:t>
            </w:r>
          </w:p>
        </w:tc>
        <w:tc>
          <w:tcPr>
            <w:vAlign w:val="center"/>
          </w:tcPr>
          <w:p>
            <w:r>
              <w:t>84.84</w:t>
            </w:r>
          </w:p>
        </w:tc>
        <w:tc>
          <w:tcPr>
            <w:vAlign w:val="center"/>
          </w:tcPr>
          <w:p>
            <w:r>
              <w:t>0.13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7.66</w:t>
            </w:r>
          </w:p>
        </w:tc>
        <w:tc>
          <w:tcPr>
            <w:vAlign w:val="center"/>
          </w:tcPr>
          <w:p>
            <w:r>
              <w:t>85.74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6.42</w:t>
            </w:r>
          </w:p>
        </w:tc>
        <w:tc>
          <w:tcPr>
            <w:vAlign w:val="center"/>
          </w:tcPr>
          <w:p>
            <w:r>
              <w:t>83.06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71.67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《浙江省居住建筑节能设计标准》(DB33/1015-2015）第4.2.1条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各朝向窗墙比不超过限值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0320"/>
      <w:r>
        <w:rPr>
          <w:color w:val="000000"/>
          <w:kern w:val="2"/>
          <w:szCs w:val="24"/>
          <w:lang w:val="en-US"/>
        </w:rPr>
        <w:t>外窗表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10.70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r>
              <w:t>0.80×1.00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1.65×1.20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1.98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2.20×1.20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2.64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2.20×1.20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2.64</w:t>
            </w:r>
          </w:p>
        </w:tc>
        <w:tc>
          <w:tcPr>
            <w:vAlign w:val="center"/>
          </w:tcPr>
          <w:p>
            <w:r>
              <w:t>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7.66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1.05×1.20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1.00×1.00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0.90×1.00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6.42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1.46×2.00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</w:t>
            </w:r>
          </w:p>
        </w:tc>
        <w:tc>
          <w:tcPr>
            <w:vAlign w:val="center"/>
          </w:tcPr>
          <w:p>
            <w:r>
              <w:t>2.92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1.46×1.20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1.46×1.20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1.75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8152"/>
      <w:r>
        <w:rPr>
          <w:color w:val="000000"/>
          <w:kern w:val="2"/>
          <w:szCs w:val="24"/>
          <w:lang w:val="en-US"/>
        </w:rPr>
        <w:t>天窗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4952"/>
      <w:r>
        <w:rPr>
          <w:color w:val="000000"/>
          <w:kern w:val="2"/>
          <w:szCs w:val="24"/>
          <w:lang w:val="en-US"/>
        </w:rPr>
        <w:t>天窗屋顶比</w:t>
      </w:r>
      <w:bookmarkEnd w:id="3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6362"/>
      <w:r>
        <w:rPr>
          <w:color w:val="000000"/>
          <w:kern w:val="2"/>
          <w:szCs w:val="24"/>
          <w:lang w:val="en-US"/>
        </w:rPr>
        <w:t>天窗类型</w:t>
      </w:r>
      <w:bookmarkEnd w:id="4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7298"/>
      <w:r>
        <w:rPr>
          <w:color w:val="000000"/>
          <w:kern w:val="2"/>
          <w:szCs w:val="24"/>
          <w:lang w:val="en-US"/>
        </w:rPr>
        <w:t>屋顶构造</w:t>
      </w:r>
      <w:bookmarkEnd w:id="41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923"/>
      <w:r>
        <w:rPr>
          <w:color w:val="000000"/>
          <w:kern w:val="2"/>
          <w:szCs w:val="24"/>
          <w:lang w:val="en-US"/>
        </w:rPr>
        <w:t>屋顶相关构造</w:t>
      </w:r>
      <w:bookmarkEnd w:id="4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0.317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0.581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轻集料混凝土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0.890</w:t>
            </w:r>
          </w:p>
        </w:tc>
        <w:tc>
          <w:tcPr>
            <w:vAlign w:val="center"/>
          </w:tcPr>
          <w:p>
            <w:r>
              <w:t>10.673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0.959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1.852</w:t>
            </w:r>
          </w:p>
        </w:tc>
        <w:tc>
          <w:tcPr>
            <w:vAlign w:val="center"/>
          </w:tcPr>
          <w:p>
            <w:r>
              <w:t>3.021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浙江居住DB33-1015-2003第41页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6258"/>
      <w:r>
        <w:rPr>
          <w:color w:val="000000"/>
          <w:kern w:val="2"/>
          <w:szCs w:val="24"/>
          <w:lang w:val="en-US"/>
        </w:rPr>
        <w:t>屋顶平均热工特性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60.44</w:t>
            </w:r>
          </w:p>
        </w:tc>
        <w:tc>
          <w:tcPr>
            <w:vAlign w:val="center"/>
          </w:tcPr>
          <w:p>
            <w:r>
              <w:t>0.832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屋顶防火隔离带构造一</w:t>
            </w:r>
          </w:p>
        </w:tc>
        <w:tc>
          <w:tcPr>
            <w:vAlign w:val="center"/>
          </w:tcPr>
          <w:p>
            <w:r>
              <w:t>12.18</w:t>
            </w:r>
          </w:p>
        </w:tc>
        <w:tc>
          <w:tcPr>
            <w:vAlign w:val="center"/>
          </w:tcPr>
          <w:p>
            <w:r>
              <w:t>0.168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72.61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0.69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</w:tcPr>
          <w:p>
            <w:r>
              <w:t>K应满足表4.2.12的规定(K≤0.70)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3168"/>
      <w:r>
        <w:rPr>
          <w:color w:val="000000"/>
          <w:kern w:val="2"/>
          <w:szCs w:val="24"/>
          <w:lang w:val="en-US"/>
        </w:rPr>
        <w:t>外墙构造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1608"/>
      <w:r>
        <w:rPr>
          <w:color w:val="000000"/>
          <w:kern w:val="2"/>
          <w:szCs w:val="24"/>
          <w:lang w:val="en-US"/>
        </w:rPr>
        <w:t>外墙相关构造</w:t>
      </w:r>
      <w:bookmarkEnd w:id="45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纸面石膏板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0.330</w:t>
            </w:r>
          </w:p>
        </w:tc>
        <w:tc>
          <w:tcPr>
            <w:vAlign w:val="center"/>
          </w:tcPr>
          <w:p>
            <w:r>
              <w:t>5.144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0.187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矿棉、岩棉、玻璃棉毡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0.048</w:t>
            </w:r>
          </w:p>
        </w:tc>
        <w:tc>
          <w:tcPr>
            <w:vAlign w:val="center"/>
          </w:tcPr>
          <w:p>
            <w:r>
              <w:t>0.684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0.801</w:t>
            </w:r>
          </w:p>
        </w:tc>
        <w:tc>
          <w:tcPr>
            <w:vAlign w:val="center"/>
          </w:tcPr>
          <w:p>
            <w:r>
              <w:t>0.713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蒸压砂加气混凝土砌块蒸压粉煤灰加气混凝土砌块 B07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3.598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0.111</w:t>
            </w:r>
          </w:p>
        </w:tc>
        <w:tc>
          <w:tcPr>
            <w:vAlign w:val="center"/>
          </w:tcPr>
          <w:p>
            <w:r>
              <w:t>0.400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硅藻土类烧结保温砖（900级）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4.170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0.480</w:t>
            </w:r>
          </w:p>
        </w:tc>
        <w:tc>
          <w:tcPr>
            <w:vAlign w:val="center"/>
          </w:tcPr>
          <w:p>
            <w:r>
              <w:t>2.002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水泥砂浆（1）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1.450</w:t>
            </w:r>
          </w:p>
        </w:tc>
        <w:tc>
          <w:tcPr>
            <w:vAlign w:val="center"/>
          </w:tcPr>
          <w:p>
            <w:r>
              <w:t>3.544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浙江居住DB33-1015-2003第33页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阳台隔墙构造一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1.011</w:t>
            </w:r>
          </w:p>
        </w:tc>
        <w:tc>
          <w:tcPr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0.278</w:t>
            </w:r>
          </w:p>
        </w:tc>
        <w:tc>
          <w:tcPr>
            <w:vAlign w:val="center"/>
          </w:tcPr>
          <w:p>
            <w:r>
              <w:t>0.317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0.460</w:t>
            </w:r>
          </w:p>
        </w:tc>
        <w:tc>
          <w:tcPr>
            <w:vAlign w:val="center"/>
          </w:tcPr>
          <w:p>
            <w:r>
              <w:t>3.031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1.64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0265"/>
      <w:r>
        <w:rPr>
          <w:color w:val="000000"/>
          <w:kern w:val="2"/>
          <w:szCs w:val="24"/>
          <w:lang w:val="en-US"/>
        </w:rPr>
        <w:t>外墙平均热工特性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33.35</w:t>
            </w:r>
          </w:p>
        </w:tc>
        <w:tc>
          <w:tcPr>
            <w:vAlign w:val="center"/>
          </w:tcPr>
          <w:p>
            <w:r>
              <w:t>0.505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27.90</w:t>
            </w:r>
          </w:p>
        </w:tc>
        <w:tc>
          <w:tcPr>
            <w:vAlign w:val="center"/>
          </w:tcPr>
          <w:p>
            <w:r>
              <w:t>0.422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4.79</w:t>
            </w:r>
          </w:p>
        </w:tc>
        <w:tc>
          <w:tcPr>
            <w:vAlign w:val="center"/>
          </w:tcPr>
          <w:p>
            <w:r>
              <w:t>0.073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66.04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0.79</w:t>
            </w:r>
          </w:p>
        </w:tc>
        <w:tc>
          <w:tcPr>
            <w:vAlign w:val="center"/>
          </w:tcPr>
          <w:p>
            <w:r>
              <w:t>3.51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61.95</w:t>
            </w:r>
          </w:p>
        </w:tc>
        <w:tc>
          <w:tcPr>
            <w:vAlign w:val="center"/>
          </w:tcPr>
          <w:p>
            <w:r>
              <w:t>0.813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7.94</w:t>
            </w:r>
          </w:p>
        </w:tc>
        <w:tc>
          <w:tcPr>
            <w:vAlign w:val="center"/>
          </w:tcPr>
          <w:p>
            <w:r>
              <w:t>0.104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6.30</w:t>
            </w:r>
          </w:p>
        </w:tc>
        <w:tc>
          <w:tcPr>
            <w:vAlign w:val="center"/>
          </w:tcPr>
          <w:p>
            <w:r>
              <w:t>0.083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76.19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66.17</w:t>
            </w:r>
          </w:p>
        </w:tc>
        <w:tc>
          <w:tcPr>
            <w:vAlign w:val="center"/>
          </w:tcPr>
          <w:p>
            <w:r>
              <w:t>0.863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8.07</w:t>
            </w:r>
          </w:p>
        </w:tc>
        <w:tc>
          <w:tcPr>
            <w:vAlign w:val="center"/>
          </w:tcPr>
          <w:p>
            <w:r>
              <w:t>0.105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2.40</w:t>
            </w:r>
          </w:p>
        </w:tc>
        <w:tc>
          <w:tcPr>
            <w:vAlign w:val="center"/>
          </w:tcPr>
          <w:p>
            <w:r>
              <w:t>0.031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76.63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0.74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64.50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7.17</w:t>
            </w:r>
          </w:p>
        </w:tc>
        <w:tc>
          <w:tcPr>
            <w:vAlign w:val="center"/>
          </w:tcPr>
          <w:p>
            <w:r>
              <w:t>0.100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71.67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0.73</w:t>
            </w:r>
          </w:p>
        </w:tc>
        <w:tc>
          <w:tcPr>
            <w:vAlign w:val="center"/>
          </w:tcPr>
          <w:p>
            <w:r>
              <w:t>3.49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225.97</w:t>
            </w:r>
          </w:p>
        </w:tc>
        <w:tc>
          <w:tcPr>
            <w:vAlign w:val="center"/>
          </w:tcPr>
          <w:p>
            <w:r>
              <w:t>0.778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阳台隔墙构造一</w:t>
            </w:r>
          </w:p>
        </w:tc>
        <w:tc>
          <w:tcPr>
            <w:vAlign w:val="center"/>
          </w:tcPr>
          <w:p>
            <w:r>
              <w:t>阳台隔墙</w:t>
            </w:r>
          </w:p>
        </w:tc>
        <w:tc>
          <w:tcPr>
            <w:vAlign w:val="center"/>
          </w:tcPr>
          <w:p>
            <w:r>
              <w:t>36.60</w:t>
            </w:r>
          </w:p>
        </w:tc>
        <w:tc>
          <w:tcPr>
            <w:vAlign w:val="center"/>
          </w:tcPr>
          <w:p>
            <w:r>
              <w:t>0.126</w:t>
            </w:r>
          </w:p>
        </w:tc>
        <w:tc>
          <w:tcPr>
            <w:vAlign w:val="center"/>
          </w:tcPr>
          <w:p>
            <w:r>
              <w:t>0.85</w:t>
            </w:r>
          </w:p>
        </w:tc>
        <w:tc>
          <w:tcPr>
            <w:vAlign w:val="center"/>
          </w:tcPr>
          <w:p>
            <w:r>
              <w:t>3.55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外墙防火隔离带构造一</w:t>
            </w:r>
          </w:p>
        </w:tc>
        <w:tc>
          <w:tcPr>
            <w:vAlign w:val="center"/>
          </w:tcPr>
          <w:p>
            <w:r>
              <w:t>隔离带</w:t>
            </w:r>
          </w:p>
        </w:tc>
        <w:tc>
          <w:tcPr>
            <w:vAlign w:val="center"/>
          </w:tcPr>
          <w:p>
            <w:r>
              <w:t>27.96</w:t>
            </w:r>
          </w:p>
        </w:tc>
        <w:tc>
          <w:tcPr>
            <w:vAlign w:val="center"/>
          </w:tcPr>
          <w:p>
            <w:r>
              <w:t>0.096</w:t>
            </w:r>
          </w:p>
        </w:tc>
        <w:tc>
          <w:tcPr>
            <w:vAlign w:val="center"/>
          </w:tcPr>
          <w:p>
            <w:r>
              <w:t>1.64</w:t>
            </w:r>
          </w:p>
        </w:tc>
        <w:tc>
          <w:tcPr>
            <w:vAlign w:val="center"/>
          </w:tcPr>
          <w:p>
            <w:r>
              <w:t>3.03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290.53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外墙K应满足表4.2.12的规定(K≤1.20)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500"/>
      <w:r>
        <w:rPr>
          <w:color w:val="000000"/>
          <w:kern w:val="2"/>
          <w:szCs w:val="24"/>
          <w:lang w:val="en-US"/>
        </w:rPr>
        <w:t>架空或外挑楼板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4385"/>
      <w:r>
        <w:rPr>
          <w:color w:val="000000"/>
          <w:kern w:val="2"/>
          <w:szCs w:val="24"/>
          <w:lang w:val="en-US"/>
        </w:rPr>
        <w:t>分户墙构造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021"/>
      <w:r>
        <w:rPr>
          <w:color w:val="000000"/>
          <w:kern w:val="2"/>
          <w:szCs w:val="24"/>
          <w:lang w:val="en-US"/>
        </w:rPr>
        <w:t>楼梯间隔墙或封闭外走廊隔墙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7662"/>
      <w:r>
        <w:rPr>
          <w:color w:val="000000"/>
          <w:kern w:val="2"/>
          <w:szCs w:val="24"/>
          <w:lang w:val="en-US"/>
        </w:rPr>
        <w:t>楼梯间隔墙构造一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240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1.25</w:t>
            </w:r>
          </w:p>
        </w:tc>
        <w:tc>
          <w:tcPr>
            <w:vAlign w:val="center"/>
          </w:tcPr>
          <w:p>
            <w:r>
              <w:t>1.011</w:t>
            </w:r>
          </w:p>
        </w:tc>
        <w:tc>
          <w:tcPr>
            <w:vAlign w:val="center"/>
          </w:tcPr>
          <w:p>
            <w:r>
              <w:t>3.402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聚合物水泥石灰砂浆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252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1.023</w:t>
            </w:r>
          </w:p>
        </w:tc>
        <w:tc>
          <w:tcPr>
            <w:vAlign w:val="center"/>
          </w:tcPr>
          <w:p>
            <w:r>
              <w:t>3.548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浙江居住DB33-1015-2003第35页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K&lt;=2.0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32759"/>
      <w:r>
        <w:rPr>
          <w:color w:val="000000"/>
          <w:kern w:val="2"/>
          <w:szCs w:val="24"/>
          <w:lang w:val="en-US"/>
        </w:rPr>
        <w:t>分户楼板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3100"/>
      <w:r>
        <w:rPr>
          <w:color w:val="000000"/>
          <w:kern w:val="2"/>
          <w:szCs w:val="24"/>
          <w:lang w:val="en-US"/>
        </w:rPr>
        <w:t>通往封闭空间的户门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11.34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K&lt;=2.5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000"/>
      <w:r>
        <w:rPr>
          <w:color w:val="000000"/>
          <w:kern w:val="2"/>
          <w:szCs w:val="24"/>
          <w:lang w:val="en-US"/>
        </w:rPr>
        <w:t>通往非封闭空间或户外的户门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多功能户门(具有保温、隔声、防盗作用)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K&lt;=2.0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5327"/>
      <w:r>
        <w:rPr>
          <w:color w:val="000000"/>
          <w:kern w:val="2"/>
          <w:szCs w:val="24"/>
          <w:lang w:val="en-US"/>
        </w:rPr>
        <w:t>与室外连通空间顶板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7202"/>
      <w:r>
        <w:rPr>
          <w:color w:val="000000"/>
          <w:kern w:val="2"/>
          <w:szCs w:val="24"/>
          <w:lang w:val="en-US"/>
        </w:rPr>
        <w:t>外窗热工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4261"/>
      <w:r>
        <w:rPr>
          <w:color w:val="000000"/>
          <w:kern w:val="2"/>
          <w:szCs w:val="24"/>
          <w:lang w:val="en-US"/>
        </w:rPr>
        <w:t>外窗构造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6高透光Low-E+12氩气+6透明-多腔塑料窗框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0.47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6中透光Low-E+12氩气+6透明-多腔塑料窗框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1.60</w:t>
            </w:r>
          </w:p>
        </w:tc>
        <w:tc>
          <w:tcPr>
            <w:vAlign w:val="center"/>
          </w:tcPr>
          <w:p>
            <w:r>
              <w:t>0.38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摘自《全国民用建筑工程设计技术措施——节能专篇》，窗框面积约25%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1574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7.660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2.920</w:t>
            </w:r>
          </w:p>
        </w:tc>
        <w:tc>
          <w:tcPr>
            <w:vAlign w:val="center"/>
          </w:tcPr>
          <w:p>
            <w:r>
              <w:t>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6.424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1.600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7072"/>
      <w:r>
        <w:rPr>
          <w:color w:val="000000"/>
          <w:kern w:val="2"/>
          <w:szCs w:val="24"/>
          <w:lang w:val="en-US"/>
        </w:rPr>
        <w:t>各朝向外窗传热系数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697"/>
        <w:gridCol w:w="2909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东向传热系数</w:t>
            </w:r>
          </w:p>
        </w:tc>
        <w:tc>
          <w:tcPr>
            <w:vAlign w:val="center"/>
          </w:tcPr>
          <w:p>
            <w:r>
              <w:t>kE=1.60</w:t>
            </w:r>
          </w:p>
        </w:tc>
        <w:tc>
          <w:tcPr>
            <w:vAlign w:val="center"/>
          </w:tcPr>
          <w:p>
            <w:r>
              <w:t>kE≤2.20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南向传热系数</w:t>
            </w:r>
          </w:p>
        </w:tc>
        <w:tc>
          <w:tcPr>
            <w:vAlign w:val="center"/>
          </w:tcPr>
          <w:p>
            <w:r>
              <w:t>kS=1.60</w:t>
            </w:r>
          </w:p>
        </w:tc>
        <w:tc>
          <w:tcPr>
            <w:vAlign w:val="center"/>
          </w:tcPr>
          <w:p>
            <w:r>
              <w:t>kS≤2.20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北向传热系数</w:t>
            </w:r>
          </w:p>
        </w:tc>
        <w:tc>
          <w:tcPr>
            <w:vAlign w:val="center"/>
          </w:tcPr>
          <w:p>
            <w:r>
              <w:t>kN=1.60</w:t>
            </w:r>
          </w:p>
        </w:tc>
        <w:tc>
          <w:tcPr>
            <w:vAlign w:val="center"/>
          </w:tcPr>
          <w:p>
            <w:r>
              <w:t>kN≤2.20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《浙江省居住建筑节能设计标准》(DB33/1015-2015)第4.2.4条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各朝向外窗传热系数满足表4.2.4的要求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7163"/>
      <w:r>
        <w:rPr>
          <w:color w:val="000000"/>
          <w:kern w:val="2"/>
          <w:szCs w:val="24"/>
          <w:lang w:val="en-US"/>
        </w:rPr>
        <w:t>平均遮阳系数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c0810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0.485</w:t>
            </w:r>
          </w:p>
        </w:tc>
        <w:tc>
          <w:tcPr>
            <w:vAlign w:val="center"/>
          </w:tcPr>
          <w:p>
            <w:r>
              <w:t>0.485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1.980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0.463</w:t>
            </w:r>
          </w:p>
        </w:tc>
        <w:tc>
          <w:tcPr>
            <w:vAlign w:val="center"/>
          </w:tcPr>
          <w:p>
            <w:r>
              <w:t>0.463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0.448</w:t>
            </w:r>
          </w:p>
        </w:tc>
        <w:tc>
          <w:tcPr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2.640</w:t>
            </w:r>
          </w:p>
        </w:tc>
        <w:tc>
          <w:tcPr>
            <w:vAlign w:val="center"/>
          </w:tcPr>
          <w:p>
            <w:r>
              <w:t>5.280</w:t>
            </w:r>
          </w:p>
        </w:tc>
        <w:tc>
          <w:tcPr>
            <w:vAlign w:val="center"/>
          </w:tcPr>
          <w:p>
            <w:r>
              <w:t>67</w:t>
            </w:r>
          </w:p>
        </w:tc>
        <w:tc>
          <w:tcPr>
            <w:vAlign w:val="center"/>
          </w:tcPr>
          <w:p>
            <w:r>
              <w:t>0.380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10.700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0.297</w:t>
            </w:r>
          </w:p>
        </w:tc>
        <w:tc>
          <w:tcPr>
            <w:vAlign w:val="center"/>
          </w:tcPr>
          <w:p>
            <w:r>
              <w:t>0.297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1.260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c0910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7.660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0.470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冬季外遮阳系数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2.920</w:t>
            </w:r>
          </w:p>
        </w:tc>
        <w:tc>
          <w:tcPr>
            <w:vAlign w:val="center"/>
          </w:tcPr>
          <w:p>
            <w:r>
              <w:t>2.920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0.520</w:t>
            </w:r>
          </w:p>
        </w:tc>
        <w:tc>
          <w:tcPr>
            <w:vAlign w:val="center"/>
          </w:tcPr>
          <w:p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0.542</w:t>
            </w:r>
          </w:p>
        </w:tc>
        <w:tc>
          <w:tcPr>
            <w:vAlign w:val="center"/>
          </w:tcPr>
          <w:p>
            <w:r>
              <w:t>0.542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1.752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0.543</w:t>
            </w:r>
          </w:p>
        </w:tc>
        <w:tc>
          <w:tcPr>
            <w:vAlign w:val="center"/>
          </w:tcPr>
          <w:p>
            <w:r>
              <w:t>0.543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6.424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无外窗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 平均遮阳系数：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86225" cy="45720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86654" cy="45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7"/>
        <w:gridCol w:w="1980"/>
        <w:gridCol w:w="198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10.700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0.297</w:t>
            </w:r>
          </w:p>
        </w:tc>
        <w:tc>
          <w:tcPr>
            <w:vAlign w:val="center"/>
          </w:tcPr>
          <w:p>
            <w:r>
              <w:t>0.297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7.660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0.470</w:t>
            </w:r>
          </w:p>
        </w:tc>
        <w:tc>
          <w:tcPr>
            <w:vAlign w:val="center"/>
          </w:tcPr>
          <w:p>
            <w:r>
              <w:t>0.470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6.424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vAlign w:val="center"/>
          </w:tcPr>
          <w:p>
            <w:r>
              <w:t>0.338</w:t>
            </w:r>
          </w:p>
        </w:tc>
        <w:tc>
          <w:tcPr>
            <w:vAlign w:val="center"/>
          </w:tcPr>
          <w:p>
            <w:r>
              <w:t>0.338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31920"/>
      <w:r>
        <w:rPr>
          <w:color w:val="000000"/>
          <w:kern w:val="2"/>
          <w:szCs w:val="24"/>
          <w:lang w:val="en-US"/>
        </w:rPr>
        <w:t>外遮阳类型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390900" cy="22098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961"/>
        <w:gridCol w:w="1409"/>
        <w:gridCol w:w="1409"/>
        <w:gridCol w:w="14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外挑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遮阳板透射比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百叶遮阳0</w:t>
            </w:r>
          </w:p>
        </w:tc>
        <w:tc>
          <w:tcPr>
            <w:vAlign w:val="center"/>
          </w:tcPr>
          <w:p>
            <w:r>
              <w:t>0.282</w:t>
            </w:r>
          </w:p>
        </w:tc>
        <w:tc>
          <w:tcPr>
            <w:vAlign w:val="center"/>
          </w:tcPr>
          <w:p>
            <w:r>
              <w:t>0.400</w:t>
            </w:r>
          </w:p>
        </w:tc>
        <w:tc>
          <w:tcPr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0579"/>
      <w:r>
        <w:rPr>
          <w:color w:val="000000"/>
          <w:kern w:val="2"/>
          <w:szCs w:val="24"/>
          <w:lang w:val="en-US"/>
        </w:rPr>
        <w:t>平均遮阳系数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697"/>
        <w:gridCol w:w="2909"/>
        <w:gridCol w:w="12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东向夏季综合遮阳系数</w:t>
            </w:r>
          </w:p>
        </w:tc>
        <w:tc>
          <w:tcPr>
            <w:vAlign w:val="center"/>
          </w:tcPr>
          <w:p>
            <w:r>
              <w:t>ScSumE=0.25</w:t>
            </w:r>
          </w:p>
        </w:tc>
        <w:tc>
          <w:tcPr>
            <w:vAlign w:val="center"/>
          </w:tcPr>
          <w:p>
            <w:r>
              <w:t>ScSumE≤0.45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南向夏季综合遮阳系数</w:t>
            </w:r>
          </w:p>
        </w:tc>
        <w:tc>
          <w:tcPr>
            <w:vAlign w:val="center"/>
          </w:tcPr>
          <w:p>
            <w:r>
              <w:t>ScSumS=0.30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东向冬季综合遮阳系数</w:t>
            </w:r>
          </w:p>
        </w:tc>
        <w:tc>
          <w:tcPr>
            <w:vAlign w:val="center"/>
          </w:tcPr>
          <w:p>
            <w:r>
              <w:t>ScWinE=0.25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南向冬季综合遮阳系数</w:t>
            </w:r>
          </w:p>
        </w:tc>
        <w:tc>
          <w:tcPr>
            <w:vAlign w:val="center"/>
          </w:tcPr>
          <w:p>
            <w:r>
              <w:t>ScWinS=0.30</w:t>
            </w:r>
          </w:p>
        </w:tc>
        <w:tc>
          <w:tcPr>
            <w:vAlign w:val="center"/>
          </w:tcPr>
          <w:p>
            <w:r>
              <w:t>不要求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《浙江省居住建筑节能设计标准》(DB33/1015-2015）第4.2.2条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外窗综合遮阳系数限值应符合表4.2.2的规定。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6903"/>
      <w:r>
        <w:rPr>
          <w:color w:val="000000"/>
          <w:kern w:val="2"/>
          <w:szCs w:val="24"/>
          <w:lang w:val="en-US"/>
        </w:rPr>
        <w:t>凸窗板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2632"/>
      <w:r>
        <w:rPr>
          <w:color w:val="000000"/>
          <w:kern w:val="2"/>
          <w:szCs w:val="24"/>
          <w:lang w:val="en-US"/>
        </w:rPr>
        <w:t>地下室外墙构造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0334"/>
      <w:r>
        <w:rPr>
          <w:color w:val="000000"/>
          <w:kern w:val="2"/>
          <w:szCs w:val="24"/>
          <w:lang w:val="en-US"/>
        </w:rPr>
        <w:t>地面</w:t>
      </w:r>
      <w:bookmarkEnd w:id="6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8573"/>
      <w:r>
        <w:rPr>
          <w:color w:val="000000"/>
          <w:kern w:val="2"/>
          <w:szCs w:val="24"/>
          <w:lang w:val="en-US"/>
        </w:rPr>
        <w:t>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140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0.090</w:t>
            </w:r>
          </w:p>
        </w:tc>
        <w:tc>
          <w:tcPr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0.090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7975"/>
      <w:r>
        <w:rPr>
          <w:color w:val="000000"/>
          <w:kern w:val="2"/>
          <w:szCs w:val="24"/>
          <w:lang w:val="en-US"/>
        </w:rPr>
        <w:t>隔热检查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718"/>
        <w:gridCol w:w="565"/>
        <w:gridCol w:w="718"/>
        <w:gridCol w:w="905"/>
        <w:gridCol w:w="718"/>
        <w:gridCol w:w="899"/>
        <w:gridCol w:w="1131"/>
        <w:gridCol w:w="888"/>
        <w:gridCol w:w="10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内表最高温度(℃)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温度限值(℃)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东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176</w:t>
            </w:r>
          </w:p>
        </w:tc>
        <w:tc>
          <w:tcPr>
            <w:vAlign w:val="center"/>
          </w:tcPr>
          <w:p>
            <w:r>
              <w:t>66.17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外墙</w:t>
            </w:r>
          </w:p>
        </w:tc>
        <w:tc>
          <w:tcPr>
            <w:vAlign w:val="center"/>
          </w:tcPr>
          <w:p>
            <w:r>
              <w:t>西</w:t>
            </w:r>
          </w:p>
        </w:tc>
        <w:tc>
          <w:tcPr>
            <w:vAlign w:val="center"/>
          </w:tcPr>
          <w:p>
            <w:r>
              <w:t>0.63</w:t>
            </w:r>
          </w:p>
        </w:tc>
        <w:tc>
          <w:tcPr>
            <w:vAlign w:val="center"/>
          </w:tcPr>
          <w:p>
            <w:r>
              <w:t>3.54</w:t>
            </w:r>
          </w:p>
        </w:tc>
        <w:tc>
          <w:tcPr>
            <w:vAlign w:val="center"/>
          </w:tcPr>
          <w:p>
            <w:r>
              <w:t>176</w:t>
            </w:r>
          </w:p>
        </w:tc>
        <w:tc>
          <w:tcPr>
            <w:vAlign w:val="center"/>
          </w:tcPr>
          <w:p>
            <w:r>
              <w:t>64.50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屋顶构造一</w:t>
            </w:r>
          </w:p>
        </w:tc>
        <w:tc>
          <w:tcPr>
            <w:vAlign w:val="center"/>
          </w:tcPr>
          <w:p>
            <w:r>
              <w:t>屋顶</w:t>
            </w:r>
          </w:p>
        </w:tc>
        <w:tc>
          <w:tcPr>
            <w:vAlign w:val="center"/>
          </w:tcPr>
          <w:p>
            <w:r>
              <w:t>上</w:t>
            </w:r>
          </w:p>
        </w:tc>
        <w:tc>
          <w:tcPr>
            <w:vAlign w:val="center"/>
          </w:tcPr>
          <w:p>
            <w:r>
              <w:t>0.50</w:t>
            </w:r>
          </w:p>
        </w:tc>
        <w:tc>
          <w:tcPr>
            <w:vAlign w:val="center"/>
          </w:tcPr>
          <w:p>
            <w:r>
              <w:t>3.02</w:t>
            </w:r>
          </w:p>
        </w:tc>
        <w:tc>
          <w:tcPr>
            <w:vAlign w:val="center"/>
          </w:tcPr>
          <w:p>
            <w:r>
              <w:t>475</w:t>
            </w:r>
          </w:p>
        </w:tc>
        <w:tc>
          <w:tcPr>
            <w:vAlign w:val="center"/>
          </w:tcPr>
          <w:p>
            <w:r>
              <w:t>60.44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39.40</w:t>
            </w:r>
          </w:p>
        </w:tc>
        <w:tc>
          <w:tcPr>
            <w:vAlign w:val="center"/>
          </w:tcPr>
          <w:p>
            <w:r>
              <w:t>无需验算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《浙江省居住建筑节能设计标准》(DB33/1015-2015）第4.2.12条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内表面温度不超过限值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pPr>
        <w:pStyle w:val="4"/>
      </w:pPr>
      <w:bookmarkStart w:id="67" w:name="_Toc26997"/>
      <w:r>
        <w:t>窗地面积比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1003(最不利房间)</w:t>
            </w:r>
          </w:p>
        </w:tc>
        <w:tc>
          <w:tcPr>
            <w:gridSpan w:val="2"/>
            <w:vAlign w:val="center"/>
          </w:tcPr>
          <w:p>
            <w:r>
              <w:t>13.74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0.1441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《浙江省居住建筑节能设计标准》(DB33/1015-2015）第4.2.10条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卧室、起居室（厅）、厨房应有直接天然采光，采光窗洞口的窗地面积比不应小于1/7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8" w:name="_Toc967"/>
      <w:r>
        <w:t>通风开口面积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848"/>
        <w:gridCol w:w="697"/>
        <w:gridCol w:w="38"/>
        <w:gridCol w:w="962"/>
        <w:gridCol w:w="735"/>
        <w:gridCol w:w="679"/>
        <w:gridCol w:w="679"/>
        <w:gridCol w:w="1528"/>
        <w:gridCol w:w="1358"/>
        <w:gridCol w:w="1086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通风开口面积/房间面积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通风开口面积/外窗面积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1003(最不利房间)</w:t>
            </w:r>
          </w:p>
        </w:tc>
        <w:tc>
          <w:tcPr>
            <w:gridSpan w:val="2"/>
            <w:vAlign w:val="center"/>
          </w:tcPr>
          <w:p>
            <w:r>
              <w:t>13.74</w:t>
            </w:r>
          </w:p>
        </w:tc>
        <w:tc>
          <w:tcPr>
            <w:vAlign w:val="center"/>
          </w:tcPr>
          <w:p>
            <w:r>
              <w:t>c1510</w:t>
            </w:r>
          </w:p>
        </w:tc>
        <w:tc>
          <w:tcPr>
            <w:vAlign w:val="center"/>
          </w:tcPr>
          <w:p>
            <w:r>
              <w:t>1.98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0.35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9"/>
            <w:vAlign w:val="center"/>
          </w:tcPr>
          <w:p>
            <w:r>
              <w:t>《浙江省居住建筑节能设计标准》(DB33/1015-2015）第4.2.11条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9"/>
            <w:vAlign w:val="center"/>
          </w:tcPr>
          <w:p>
            <w:r>
              <w:t>北区外窗（包括阳台门）的通风开口面积不应小于地面面积的5％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9"/>
            <w:vAlign w:val="center"/>
          </w:tcPr>
          <w:p>
            <w:r>
              <w:t>满足</w:t>
            </w:r>
          </w:p>
        </w:tc>
      </w:tr>
    </w:tbl>
    <w:p>
      <w:r>
        <w:t>注：达标时只列出一项，不达标时列出全部不达标项</w:t>
      </w:r>
    </w:p>
    <w:p/>
    <w:p>
      <w:pPr>
        <w:pStyle w:val="4"/>
      </w:pPr>
      <w:bookmarkStart w:id="69" w:name="_Toc32033"/>
      <w:r>
        <w:t>外窗气密性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1～6层</w:t>
            </w:r>
          </w:p>
        </w:tc>
        <w:tc>
          <w:tcPr>
            <w:vAlign w:val="center"/>
          </w:tcPr>
          <w:p>
            <w:r>
              <w:t>7层以上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6级  c0810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  <w:tc>
          <w:tcPr>
            <w:vAlign w:val="center"/>
          </w:tcPr>
          <w:p>
            <w:r>
              <w:t>《浙江省居住建筑节能设计标准》(DB33/1015-2015）第4.2.5条，分级与检测方法《建筑外门窗气密，水密，抗风压性能分级及检测方法》（GB/T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7106-2008）的4级</w:t>
            </w:r>
          </w:p>
        </w:tc>
        <w:tc>
          <w:tcPr>
            <w:vAlign w:val="center"/>
          </w:tcPr>
          <w:p>
            <w:r>
              <w:t>外窗气密性不应低于《建筑外门窗气密，水密，抗风压性能分级及检测方法》（GB/T 7106-2008）的6级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</w:pPr>
      <w:bookmarkStart w:id="70" w:name="_Toc31439"/>
      <w: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楼梯间隔墙或封闭外走廊隔墙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通往封闭空间的户门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通往非封闭空间或户外的户门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隔热检查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窗地面积比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通风开口面积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/>
    <w:p>
      <w:r>
        <w:rPr>
          <w:color w:val="000000"/>
        </w:rPr>
        <w:t>□结论：本工程节能设计各项指标均</w:t>
      </w:r>
      <w:r>
        <w:rPr>
          <w:b/>
          <w:color w:val="FF00FF"/>
        </w:rPr>
        <w:t>满足</w:t>
      </w:r>
      <w:r>
        <w:rPr>
          <w:color w:val="000000"/>
        </w:rPr>
        <w:t>《浙江省居住建筑节能设计标准》(DB33/1015-2015）的规定,节能设计符合要求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9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E4388F"/>
    <w:rsid w:val="00F071AE"/>
    <w:rsid w:val="3E8F7AA2"/>
    <w:rsid w:val="4D7F3824"/>
    <w:rsid w:val="58A0329A"/>
    <w:rsid w:val="736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4</Pages>
  <Words>899</Words>
  <Characters>5128</Characters>
  <Lines>42</Lines>
  <Paragraphs>12</Paragraphs>
  <TotalTime>0</TotalTime>
  <ScaleCrop>false</ScaleCrop>
  <LinksUpToDate>false</LinksUpToDate>
  <CharactersWithSpaces>6015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细水长流</cp:lastModifiedBy>
  <cp:lastPrinted>2411-12-31T16:00:00Z</cp:lastPrinted>
  <dcterms:modified xsi:type="dcterms:W3CDTF">2022-01-06T06:21:37Z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5E02EBD1666A4A25B02D1ED0DEC7C786</vt:lpwstr>
  </property>
</Properties>
</file>