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D7E42" w14:textId="712A96B6" w:rsidR="008045C9" w:rsidRPr="008045C9" w:rsidRDefault="008045C9" w:rsidP="008045C9">
      <w:pPr>
        <w:jc w:val="center"/>
        <w:rPr>
          <w:b/>
          <w:bCs/>
          <w:sz w:val="24"/>
          <w:szCs w:val="28"/>
        </w:rPr>
      </w:pPr>
      <w:r w:rsidRPr="008045C9">
        <w:rPr>
          <w:rFonts w:hint="eastAsia"/>
          <w:b/>
          <w:bCs/>
          <w:sz w:val="24"/>
          <w:szCs w:val="28"/>
        </w:rPr>
        <w:t>室外活动场地免费对外开放的说明</w:t>
      </w:r>
    </w:p>
    <w:p w14:paraId="61717188" w14:textId="64921F7F" w:rsidR="008045C9" w:rsidRPr="008045C9" w:rsidRDefault="008045C9" w:rsidP="008045C9">
      <w:pPr>
        <w:spacing w:line="420" w:lineRule="exact"/>
        <w:ind w:firstLineChars="200" w:firstLine="480"/>
        <w:rPr>
          <w:rFonts w:ascii="宋体" w:eastAsia="宋体" w:hAnsi="宋体" w:cs="宋体"/>
          <w:sz w:val="24"/>
          <w:szCs w:val="24"/>
        </w:rPr>
      </w:pPr>
      <w:r w:rsidRPr="008045C9">
        <w:rPr>
          <w:rFonts w:ascii="宋体" w:eastAsia="宋体" w:hAnsi="宋体" w:cs="宋体" w:hint="eastAsia"/>
          <w:sz w:val="24"/>
          <w:szCs w:val="24"/>
        </w:rPr>
        <w:t>本项目作为</w:t>
      </w:r>
      <w:r>
        <w:rPr>
          <w:rFonts w:ascii="宋体" w:eastAsia="宋体" w:hAnsi="宋体" w:cs="宋体" w:hint="eastAsia"/>
          <w:sz w:val="24"/>
          <w:szCs w:val="24"/>
        </w:rPr>
        <w:t>一处可互动的绿色公共建筑</w:t>
      </w:r>
      <w:r w:rsidRPr="008045C9">
        <w:rPr>
          <w:rFonts w:ascii="宋体" w:eastAsia="宋体" w:hAnsi="宋体" w:cs="宋体" w:hint="eastAsia"/>
          <w:sz w:val="24"/>
          <w:szCs w:val="24"/>
        </w:rPr>
        <w:t>，室外活动场地免费对外开放</w:t>
      </w:r>
      <w:r>
        <w:rPr>
          <w:rFonts w:ascii="宋体" w:eastAsia="宋体" w:hAnsi="宋体" w:cs="宋体" w:hint="eastAsia"/>
          <w:sz w:val="24"/>
          <w:szCs w:val="24"/>
        </w:rPr>
        <w:t>均</w:t>
      </w:r>
      <w:r w:rsidRPr="008045C9">
        <w:rPr>
          <w:rFonts w:ascii="宋体" w:eastAsia="宋体" w:hAnsi="宋体" w:cs="宋体" w:hint="eastAsia"/>
          <w:sz w:val="24"/>
          <w:szCs w:val="24"/>
        </w:rPr>
        <w:t>对外开放，屋顶大型绿化空间及周边绿化广场让更多的普通民众有休闲的绿地空间。</w:t>
      </w:r>
      <w:r w:rsidR="00CA4974">
        <w:rPr>
          <w:rFonts w:ascii="宋体" w:eastAsia="宋体" w:hAnsi="宋体" w:cs="宋体" w:hint="eastAsia"/>
          <w:sz w:val="24"/>
          <w:szCs w:val="24"/>
        </w:rPr>
        <w:t>室外活动场地中的公共绿地空间全天对外开放，作为社区居民的共享空间，与社区联合管理。</w:t>
      </w:r>
      <w:r>
        <w:rPr>
          <w:rFonts w:ascii="宋体" w:eastAsia="宋体" w:hAnsi="宋体" w:cs="宋体" w:hint="eastAsia"/>
          <w:sz w:val="24"/>
          <w:szCs w:val="24"/>
        </w:rPr>
        <w:t>让居民可以在闹市之中寻得一隅绿意，建一处温柔乌托邦。</w:t>
      </w:r>
    </w:p>
    <w:p w14:paraId="581D5A27" w14:textId="77777777" w:rsidR="008045C9" w:rsidRPr="008045C9" w:rsidRDefault="008045C9" w:rsidP="008045C9">
      <w:pPr>
        <w:spacing w:line="420" w:lineRule="exact"/>
        <w:ind w:firstLineChars="200" w:firstLine="480"/>
        <w:rPr>
          <w:rFonts w:ascii="Calibri" w:eastAsia="宋体" w:hAnsi="Calibri" w:cs="宋体"/>
          <w:sz w:val="24"/>
          <w:szCs w:val="24"/>
        </w:rPr>
      </w:pPr>
      <w:r w:rsidRPr="008045C9">
        <w:rPr>
          <w:rFonts w:ascii="Calibri" w:eastAsia="宋体" w:hAnsi="Calibri" w:cs="宋体" w:hint="eastAsia"/>
          <w:sz w:val="24"/>
          <w:szCs w:val="24"/>
        </w:rPr>
        <w:t>一方·自习空间在帮助社区居民学习、收获经济效益的同时，也担当起应有的社会责任。在学习强国的重要指示下，社会各界都应利用自身影响力，积极倡导弘扬“好读书”理念，而作为专供人们学习的社会自习室，正是弘扬学习强国理念的重要阵地，以此推动人们终身学习观念的形成，为更好地建设学习型社会</w:t>
      </w:r>
      <w:proofErr w:type="gramStart"/>
      <w:r w:rsidRPr="008045C9">
        <w:rPr>
          <w:rFonts w:ascii="Calibri" w:eastAsia="宋体" w:hAnsi="Calibri" w:cs="宋体" w:hint="eastAsia"/>
          <w:sz w:val="24"/>
          <w:szCs w:val="24"/>
        </w:rPr>
        <w:t>作出</w:t>
      </w:r>
      <w:proofErr w:type="gramEnd"/>
      <w:r w:rsidRPr="008045C9">
        <w:rPr>
          <w:rFonts w:ascii="Calibri" w:eastAsia="宋体" w:hAnsi="Calibri" w:cs="宋体" w:hint="eastAsia"/>
          <w:sz w:val="24"/>
          <w:szCs w:val="24"/>
        </w:rPr>
        <w:t>自身的贡献。</w:t>
      </w:r>
    </w:p>
    <w:p w14:paraId="79186BA6" w14:textId="10EA8928" w:rsidR="008045C9" w:rsidRPr="008045C9" w:rsidRDefault="008045C9" w:rsidP="008045C9">
      <w:pPr>
        <w:spacing w:line="420" w:lineRule="exact"/>
        <w:ind w:firstLineChars="200" w:firstLine="480"/>
        <w:rPr>
          <w:rFonts w:ascii="Calibri" w:eastAsia="宋体" w:hAnsi="Calibri" w:cs="宋体"/>
          <w:sz w:val="24"/>
          <w:szCs w:val="24"/>
        </w:rPr>
      </w:pPr>
      <w:r w:rsidRPr="008045C9">
        <w:rPr>
          <w:rFonts w:ascii="Calibri" w:eastAsia="宋体" w:hAnsi="Calibri" w:cs="宋体" w:hint="eastAsia"/>
          <w:sz w:val="24"/>
          <w:szCs w:val="24"/>
        </w:rPr>
        <w:t>该项目室外活动场地免费对外开放</w:t>
      </w:r>
      <w:r>
        <w:rPr>
          <w:rFonts w:ascii="Calibri" w:eastAsia="宋体" w:hAnsi="Calibri" w:cs="宋体" w:hint="eastAsia"/>
          <w:sz w:val="24"/>
          <w:szCs w:val="24"/>
        </w:rPr>
        <w:t>。</w:t>
      </w:r>
    </w:p>
    <w:p w14:paraId="7165EB7A" w14:textId="17D6B453" w:rsidR="00F91F50" w:rsidRDefault="00F91F50">
      <w:pPr>
        <w:rPr>
          <w:rFonts w:hint="eastAsia"/>
        </w:rPr>
      </w:pPr>
    </w:p>
    <w:sectPr w:rsidR="00F91F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C9"/>
    <w:rsid w:val="008045C9"/>
    <w:rsid w:val="008E6847"/>
    <w:rsid w:val="00CA4974"/>
    <w:rsid w:val="00F91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0A5FD"/>
  <w15:chartTrackingRefBased/>
  <w15:docId w15:val="{96A326AE-A39E-430F-9441-B4AFBFB7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美清</dc:creator>
  <cp:keywords/>
  <dc:description/>
  <cp:lastModifiedBy>美清</cp:lastModifiedBy>
  <cp:revision>1</cp:revision>
  <dcterms:created xsi:type="dcterms:W3CDTF">2022-03-03T09:08:00Z</dcterms:created>
  <dcterms:modified xsi:type="dcterms:W3CDTF">2022-03-03T09:17:00Z</dcterms:modified>
</cp:coreProperties>
</file>