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line="288" w:lineRule="auto"/>
        <w:rPr>
          <w:b/>
        </w:rPr>
      </w:pPr>
      <w:r>
        <w:rPr>
          <w:rFonts w:hint="eastAsia"/>
          <w:b/>
        </w:rPr>
        <w:t>5.1.4各房间或场所的照明功率密度不应高于现行国家标准《建筑照明设计标准》GB50034中规定的现行值。</w:t>
      </w:r>
    </w:p>
    <w:p>
      <w:pPr>
        <w:pStyle w:val="15"/>
        <w:spacing w:line="288" w:lineRule="auto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参评情况</w:t>
      </w:r>
    </w:p>
    <w:p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sym w:font="Wingdings 2" w:char="0052"/>
      </w:r>
      <w:r>
        <w:rPr>
          <w:rFonts w:hint="eastAsia" w:ascii="宋体" w:hAnsi="宋体" w:cs="宋体"/>
          <w:szCs w:val="21"/>
        </w:rPr>
        <w:t>参评  □不参评原因（）</w:t>
      </w:r>
    </w:p>
    <w:p>
      <w:pPr>
        <w:spacing w:line="288" w:lineRule="auto"/>
        <w:rPr>
          <w:rFonts w:ascii="宋体" w:hAnsi="宋体" w:cs="宋体"/>
          <w:szCs w:val="21"/>
        </w:rPr>
      </w:pPr>
    </w:p>
    <w:p>
      <w:pPr>
        <w:pStyle w:val="14"/>
        <w:ind w:left="0" w:firstLine="0"/>
        <w:rPr>
          <w:rFonts w:cs="宋体"/>
          <w:bCs/>
          <w:sz w:val="21"/>
          <w:szCs w:val="21"/>
          <w:lang w:val="zh-CN"/>
        </w:rPr>
      </w:pPr>
      <w:r>
        <w:rPr>
          <w:rFonts w:hint="eastAsia" w:cs="宋体"/>
          <w:bCs/>
          <w:sz w:val="21"/>
          <w:szCs w:val="21"/>
        </w:rPr>
        <w:t>1、</w:t>
      </w:r>
      <w:r>
        <w:rPr>
          <w:rFonts w:hint="eastAsia" w:cs="宋体"/>
          <w:bCs/>
          <w:sz w:val="21"/>
          <w:szCs w:val="21"/>
          <w:lang w:val="zh-CN"/>
        </w:rPr>
        <w:t>达标自评</w:t>
      </w:r>
    </w:p>
    <w:p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  <w:lang w:val="zh-CN"/>
        </w:rPr>
        <w:sym w:font="Wingdings 2" w:char="0052"/>
      </w:r>
      <w:r>
        <w:rPr>
          <w:rFonts w:hint="eastAsia" w:ascii="宋体" w:hAnsi="宋体" w:cs="宋体"/>
          <w:szCs w:val="21"/>
        </w:rPr>
        <w:t>达标</w:t>
      </w:r>
    </w:p>
    <w:p>
      <w:pPr>
        <w:spacing w:line="288" w:lineRule="auto"/>
        <w:rPr>
          <w:rFonts w:ascii="宋体" w:hAnsi="宋体" w:cs="宋体"/>
          <w:bCs/>
          <w:szCs w:val="21"/>
          <w:lang w:val="zh-CN"/>
        </w:rPr>
      </w:pPr>
    </w:p>
    <w:p>
      <w:pPr>
        <w:pStyle w:val="14"/>
        <w:rPr>
          <w:rFonts w:cs="宋体"/>
          <w:bCs/>
          <w:sz w:val="21"/>
          <w:szCs w:val="21"/>
          <w:lang w:val="zh-CN"/>
        </w:rPr>
      </w:pPr>
      <w:r>
        <w:rPr>
          <w:rFonts w:hint="eastAsia" w:cs="宋体"/>
          <w:bCs/>
          <w:sz w:val="21"/>
          <w:szCs w:val="21"/>
        </w:rPr>
        <w:t>2、</w:t>
      </w:r>
      <w:r>
        <w:rPr>
          <w:rFonts w:hint="eastAsia" w:cs="宋体"/>
          <w:bCs/>
          <w:sz w:val="21"/>
          <w:szCs w:val="21"/>
          <w:lang w:val="zh-CN"/>
        </w:rPr>
        <w:t>评价要点</w:t>
      </w:r>
    </w:p>
    <w:p>
      <w:pPr>
        <w:pStyle w:val="13"/>
        <w:numPr>
          <w:ilvl w:val="0"/>
          <w:numId w:val="1"/>
        </w:numPr>
        <w:ind w:left="630" w:leftChars="100" w:hangingChars="200"/>
        <w:rPr>
          <w:rFonts w:ascii="宋体" w:hAnsi="宋体" w:cs="宋体"/>
          <w:b w:val="0"/>
          <w:szCs w:val="21"/>
        </w:rPr>
      </w:pPr>
      <w:r>
        <w:rPr>
          <w:rFonts w:hint="eastAsia" w:ascii="宋体" w:hAnsi="宋体" w:cs="宋体"/>
          <w:b w:val="0"/>
          <w:szCs w:val="21"/>
        </w:rPr>
        <w:t>照明功率密度：</w:t>
      </w:r>
    </w:p>
    <w:p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简要说明照明系统灯具类型、主要灯具型号和参数：（150字以内）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按灯具种类区分有:吊灯(全吊和半吊),落地灯,吸顶灯,台灯,壁灯,天花灯和筒灯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LED灯的主要参数：色温：常规色温：暖白光（WW）2700-3200k。自然光（NW）4000-4500K、正白光（PW）6000-6500K、冷白光（CW）7000-7500k。功率：LED 球泡灯一般的功率都在12W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以下。常见 LED 球泡灯功率分为：3w、4w、5w、6w、7w、8w、9w、10w。</w:t>
            </w:r>
          </w:p>
        </w:tc>
      </w:tr>
    </w:tbl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</w:p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照明功率设计值：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20"/>
        <w:gridCol w:w="1721"/>
        <w:gridCol w:w="1527"/>
        <w:gridCol w:w="2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房间或场所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设计照度值（Lx）</w:t>
            </w:r>
          </w:p>
        </w:tc>
        <w:tc>
          <w:tcPr>
            <w:tcW w:w="4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照明功率密度（W/m2)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设计值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标准值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设计值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现行值折算值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11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自习室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330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阅读室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空房间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</w:p>
    <w:p>
      <w:pPr>
        <w:pStyle w:val="12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照明功率密度统计表：（填写检测值）</w:t>
      </w:r>
    </w:p>
    <w:tbl>
      <w:tblPr>
        <w:tblStyle w:val="6"/>
        <w:tblW w:w="0" w:type="auto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32"/>
        <w:gridCol w:w="1635"/>
        <w:gridCol w:w="2112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房间或场所</w:t>
            </w:r>
          </w:p>
        </w:tc>
        <w:tc>
          <w:tcPr>
            <w:tcW w:w="32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照度值（Lx）</w:t>
            </w:r>
          </w:p>
        </w:tc>
        <w:tc>
          <w:tcPr>
            <w:tcW w:w="4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照明功率密度（W/m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标准值</w:t>
            </w: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实际值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14"/>
        <w:rPr>
          <w:rFonts w:cs="宋体"/>
          <w:b w:val="0"/>
          <w:sz w:val="21"/>
          <w:szCs w:val="21"/>
          <w:lang w:val="zh-CN"/>
        </w:rPr>
      </w:pPr>
    </w:p>
    <w:p>
      <w:pPr>
        <w:pStyle w:val="14"/>
        <w:rPr>
          <w:rFonts w:cs="宋体"/>
          <w:b w:val="0"/>
          <w:sz w:val="21"/>
          <w:szCs w:val="21"/>
          <w:lang w:val="zh-CN"/>
        </w:rPr>
      </w:pPr>
    </w:p>
    <w:p>
      <w:pPr>
        <w:pStyle w:val="14"/>
        <w:rPr>
          <w:rFonts w:cs="宋体"/>
          <w:b w:val="0"/>
          <w:sz w:val="21"/>
          <w:szCs w:val="21"/>
          <w:lang w:val="zh-CN"/>
        </w:rPr>
      </w:pPr>
    </w:p>
    <w:p>
      <w:pPr>
        <w:pStyle w:val="14"/>
        <w:rPr>
          <w:rFonts w:cs="宋体"/>
          <w:bCs/>
          <w:sz w:val="21"/>
          <w:szCs w:val="21"/>
          <w:lang w:val="zh-CN"/>
        </w:rPr>
      </w:pPr>
      <w:r>
        <w:rPr>
          <w:rFonts w:hint="eastAsia" w:cs="宋体"/>
          <w:bCs/>
          <w:sz w:val="21"/>
          <w:szCs w:val="21"/>
        </w:rPr>
        <w:t>3、</w:t>
      </w:r>
      <w:r>
        <w:rPr>
          <w:rFonts w:hint="eastAsia" w:cs="宋体"/>
          <w:bCs/>
          <w:sz w:val="21"/>
          <w:szCs w:val="21"/>
          <w:lang w:val="zh-CN"/>
        </w:rPr>
        <w:t>证明材料</w:t>
      </w:r>
    </w:p>
    <w:p>
      <w:pPr>
        <w:spacing w:before="156" w:beforeLines="50" w:after="156" w:afterLines="50" w:line="288" w:lineRule="auto"/>
        <w:ind w:left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建议提交材料及技术要求：</w:t>
      </w:r>
    </w:p>
    <w:tbl>
      <w:tblPr>
        <w:tblStyle w:val="6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0"/>
        <w:gridCol w:w="4328"/>
        <w:gridCol w:w="846"/>
        <w:gridCol w:w="845"/>
        <w:gridCol w:w="81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专业分类</w:t>
            </w:r>
          </w:p>
        </w:tc>
        <w:tc>
          <w:tcPr>
            <w:tcW w:w="1170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材料名称</w:t>
            </w:r>
          </w:p>
        </w:tc>
        <w:tc>
          <w:tcPr>
            <w:tcW w:w="4328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技术要求</w:t>
            </w:r>
          </w:p>
        </w:tc>
        <w:tc>
          <w:tcPr>
            <w:tcW w:w="84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要点</w:t>
            </w:r>
          </w:p>
        </w:tc>
        <w:tc>
          <w:tcPr>
            <w:tcW w:w="845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评价阶段</w:t>
            </w:r>
          </w:p>
        </w:tc>
        <w:tc>
          <w:tcPr>
            <w:tcW w:w="810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建筑类型</w:t>
            </w:r>
          </w:p>
        </w:tc>
        <w:tc>
          <w:tcPr>
            <w:tcW w:w="795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电气设计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电气设计说明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功能房间照度值、统一眩光值、照度均匀度和一般显色指数等，以及灯具布置与光源选型要求，并与设计图纸相吻合；对于图纸中只预留照明配电系统的情况，设计说明中要对灯具选型提出具体的要求，包括灯具配件、配线器材以及调光控制设备、调光器件、功率、光通量，并核算照度和照明功率密度是否达标；应体现照明控制原则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照明功率密度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各层照明平面图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应体现照明灯具及照明配电系统的平面布置，灯具型号应与图例相吻合，运行评价阶段还应与现场相吻合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照明功率密度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照度和照明功率密度计算文件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应包括根据灯具选型和布置，对各空间的设计照度和照明功率密度（指标要求与自评一致）进行计算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照明功率密度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其他材料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电气产品说明、产品型式检验报告</w:t>
            </w:r>
          </w:p>
        </w:tc>
        <w:tc>
          <w:tcPr>
            <w:tcW w:w="4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应包括由厂家提供选用灯具的产品性能检测报告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照明功率密度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运行评价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6A"/>
    <w:multiLevelType w:val="multilevel"/>
    <w:tmpl w:val="0000006A"/>
    <w:lvl w:ilvl="0" w:tentative="0">
      <w:start w:val="1"/>
      <w:numFmt w:val="bullet"/>
      <w:lvlText w:val=""/>
      <w:lvlJc w:val="left"/>
      <w:pPr>
        <w:ind w:left="4106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FA"/>
    <w:rsid w:val="004F0627"/>
    <w:rsid w:val="00546C8E"/>
    <w:rsid w:val="005A0AFA"/>
    <w:rsid w:val="00B048CF"/>
    <w:rsid w:val="00B46C65"/>
    <w:rsid w:val="6F7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0"/>
    <w:qFormat/>
    <w:uiPriority w:val="0"/>
    <w:pPr>
      <w:snapToGrid w:val="0"/>
      <w:spacing w:before="0" w:after="0" w:line="240" w:lineRule="auto"/>
      <w:jc w:val="left"/>
      <w:outlineLvl w:val="2"/>
    </w:pPr>
    <w:rPr>
      <w:rFonts w:ascii="黑体" w:hAnsi="黑体" w:eastAsia="黑体" w:cs="Times New Roman"/>
      <w:b w:val="0"/>
      <w:bCs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qFormat/>
    <w:uiPriority w:val="0"/>
    <w:rPr>
      <w:rFonts w:ascii="黑体" w:hAnsi="黑体" w:eastAsia="黑体" w:cs="Times New Roman"/>
      <w:sz w:val="24"/>
      <w:szCs w:val="32"/>
    </w:rPr>
  </w:style>
  <w:style w:type="character" w:customStyle="1" w:styleId="11">
    <w:name w:val="条文 Char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条文"/>
    <w:basedOn w:val="1"/>
    <w:link w:val="11"/>
    <w:qFormat/>
    <w:uiPriority w:val="0"/>
    <w:pPr>
      <w:spacing w:line="300" w:lineRule="auto"/>
      <w:outlineLvl w:val="2"/>
    </w:pPr>
    <w:rPr>
      <w:sz w:val="24"/>
    </w:rPr>
  </w:style>
  <w:style w:type="paragraph" w:customStyle="1" w:styleId="13">
    <w:name w:val="技术要点"/>
    <w:basedOn w:val="1"/>
    <w:uiPriority w:val="0"/>
    <w:pPr>
      <w:spacing w:line="288" w:lineRule="auto"/>
      <w:ind w:left="790"/>
    </w:pPr>
    <w:rPr>
      <w:b/>
    </w:rPr>
  </w:style>
  <w:style w:type="paragraph" w:customStyle="1" w:styleId="14">
    <w:name w:val="1、达标自评"/>
    <w:basedOn w:val="1"/>
    <w:uiPriority w:val="0"/>
    <w:pPr>
      <w:spacing w:line="288" w:lineRule="auto"/>
      <w:ind w:left="420" w:hanging="420"/>
    </w:pPr>
    <w:rPr>
      <w:rFonts w:ascii="宋体" w:hAnsi="宋体"/>
      <w:b/>
      <w:kern w:val="0"/>
      <w:sz w:val="24"/>
    </w:rPr>
  </w:style>
  <w:style w:type="paragraph" w:customStyle="1" w:styleId="15">
    <w:name w:val="参评情况"/>
    <w:basedOn w:val="1"/>
    <w:uiPriority w:val="0"/>
    <w:pPr>
      <w:spacing w:line="360" w:lineRule="auto"/>
    </w:pPr>
    <w:rPr>
      <w:b/>
      <w:kern w:val="0"/>
      <w:sz w:val="24"/>
    </w:rPr>
  </w:style>
  <w:style w:type="character" w:customStyle="1" w:styleId="16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675</Characters>
  <Lines>5</Lines>
  <Paragraphs>1</Paragraphs>
  <TotalTime>1</TotalTime>
  <ScaleCrop>false</ScaleCrop>
  <LinksUpToDate>false</LinksUpToDate>
  <CharactersWithSpaces>792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2018-07-04T08:05:00Z</dcterms:created>
  <dc:creator>jinj</dc:creator>
  <cp:lastModifiedBy>Happy And Fourteen</cp:lastModifiedBy>
  <dcterms:modified xsi:type="dcterms:W3CDTF">2022-03-04T14:07:34Z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02523DBE14D74B01A423DAF96C403E95</vt:lpwstr>
  </property>
</Properties>
</file>