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E54A" w14:textId="77777777" w:rsidR="00466B27" w:rsidRDefault="00864FCF">
      <w:pPr>
        <w:pStyle w:val="3"/>
        <w:pageBreakBefore/>
        <w:rPr>
          <w:b/>
        </w:rPr>
      </w:pPr>
      <w:r>
        <w:rPr>
          <w:rFonts w:hint="eastAsia"/>
          <w:b/>
        </w:rPr>
        <w:t>5.1.5</w:t>
      </w:r>
      <w:r>
        <w:rPr>
          <w:rFonts w:hint="eastAsia"/>
          <w:b/>
        </w:rPr>
        <w:t>有生活热水需求的建筑，应采用太阳能光热系统或其它可再生能源作为热源，并合理配置辅助加热系统。</w:t>
      </w:r>
    </w:p>
    <w:p w14:paraId="2FD8192E" w14:textId="77777777" w:rsidR="00466B27" w:rsidRDefault="00864FCF">
      <w:p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参评情况</w:t>
      </w:r>
    </w:p>
    <w:p w14:paraId="104AD6A0" w14:textId="77777777" w:rsidR="00466B27" w:rsidRDefault="00864FCF">
      <w:pPr>
        <w:spacing w:line="288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sym w:font="Wingdings 2" w:char="0052"/>
      </w:r>
      <w:r>
        <w:rPr>
          <w:rFonts w:ascii="宋体" w:hAnsi="宋体" w:cs="宋体" w:hint="eastAsia"/>
          <w:kern w:val="0"/>
          <w:szCs w:val="21"/>
        </w:rPr>
        <w:t>参评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□</w:t>
      </w:r>
      <w:proofErr w:type="gramStart"/>
      <w:r>
        <w:rPr>
          <w:rFonts w:ascii="宋体" w:hAnsi="宋体" w:cs="宋体" w:hint="eastAsia"/>
          <w:kern w:val="0"/>
          <w:szCs w:val="21"/>
        </w:rPr>
        <w:t>不</w:t>
      </w:r>
      <w:proofErr w:type="gramEnd"/>
      <w:r>
        <w:rPr>
          <w:rFonts w:ascii="宋体" w:hAnsi="宋体" w:cs="宋体" w:hint="eastAsia"/>
          <w:kern w:val="0"/>
          <w:szCs w:val="21"/>
        </w:rPr>
        <w:t>参评，原因（□</w:t>
      </w:r>
      <w:r>
        <w:rPr>
          <w:rFonts w:ascii="宋体" w:hAnsi="宋体" w:cs="宋体" w:hint="eastAsia"/>
          <w:szCs w:val="21"/>
        </w:rPr>
        <w:t>无生活热水需求</w:t>
      </w:r>
      <w:r>
        <w:rPr>
          <w:rFonts w:ascii="宋体" w:hAnsi="宋体" w:cs="宋体" w:hint="eastAsia"/>
          <w:kern w:val="0"/>
          <w:szCs w:val="21"/>
        </w:rPr>
        <w:t>□其他）</w:t>
      </w:r>
    </w:p>
    <w:p w14:paraId="22187498" w14:textId="77777777" w:rsidR="00466B27" w:rsidRDefault="00466B27">
      <w:pPr>
        <w:spacing w:line="288" w:lineRule="auto"/>
        <w:rPr>
          <w:rFonts w:ascii="宋体" w:hAnsi="宋体" w:cs="宋体"/>
          <w:szCs w:val="21"/>
        </w:rPr>
      </w:pPr>
    </w:p>
    <w:p w14:paraId="1F3DB51A" w14:textId="77777777" w:rsidR="00466B27" w:rsidRDefault="00864FCF"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达标自评</w:t>
      </w:r>
    </w:p>
    <w:p w14:paraId="1D595DAB" w14:textId="77777777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  <w:lang w:val="zh-CN"/>
        </w:rPr>
        <w:sym w:font="Wingdings 2" w:char="0052"/>
      </w:r>
      <w:r>
        <w:rPr>
          <w:rFonts w:ascii="宋体" w:hAnsi="宋体" w:cs="宋体" w:hint="eastAsia"/>
          <w:szCs w:val="21"/>
        </w:rPr>
        <w:t>达标</w:t>
      </w:r>
    </w:p>
    <w:p w14:paraId="086B3DF2" w14:textId="77777777" w:rsidR="00466B27" w:rsidRDefault="00466B27">
      <w:pPr>
        <w:spacing w:line="288" w:lineRule="auto"/>
        <w:rPr>
          <w:rFonts w:ascii="宋体" w:hAnsi="宋体" w:cs="宋体"/>
          <w:szCs w:val="21"/>
        </w:rPr>
      </w:pPr>
    </w:p>
    <w:p w14:paraId="153411B5" w14:textId="77777777" w:rsidR="00466B27" w:rsidRDefault="00864FCF"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评价要点</w:t>
      </w:r>
    </w:p>
    <w:p w14:paraId="0998075A" w14:textId="77777777" w:rsidR="00466B27" w:rsidRDefault="00864FCF">
      <w:pPr>
        <w:pStyle w:val="10"/>
        <w:numPr>
          <w:ilvl w:val="0"/>
          <w:numId w:val="2"/>
        </w:numPr>
        <w:spacing w:line="288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可再生能源提供生活用热水：</w:t>
      </w:r>
    </w:p>
    <w:p w14:paraId="285EBCD2" w14:textId="3781E50F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项目是否利用可再生能源提供生活热水：</w:t>
      </w:r>
      <w:r>
        <w:rPr>
          <w:rFonts w:ascii="宋体" w:hAnsi="宋体" w:cs="宋体" w:hint="eastAsia"/>
          <w:bCs/>
          <w:szCs w:val="21"/>
          <w:lang w:val="zh-CN"/>
        </w:rPr>
        <w:sym w:font="Wingdings 2" w:char="0052"/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  <w:lang w:val="zh-CN"/>
        </w:rPr>
        <w:t>□</w:t>
      </w:r>
      <w:r>
        <w:rPr>
          <w:rFonts w:ascii="宋体" w:hAnsi="宋体" w:cs="宋体" w:hint="eastAsia"/>
          <w:szCs w:val="21"/>
        </w:rPr>
        <w:t>否，若是，可再生能源利用形式为：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太阳能</w:t>
      </w:r>
      <w:r w:rsidR="00612C1D">
        <w:rPr>
          <w:rFonts w:ascii="宋体" w:hAnsi="宋体" w:cs="宋体" w:hint="eastAsia"/>
          <w:szCs w:val="21"/>
          <w:u w:val="single"/>
        </w:rPr>
        <w:t>光</w:t>
      </w:r>
      <w:proofErr w:type="gramStart"/>
      <w:r w:rsidR="00612C1D">
        <w:rPr>
          <w:rFonts w:ascii="宋体" w:hAnsi="宋体" w:cs="宋体" w:hint="eastAsia"/>
          <w:szCs w:val="21"/>
          <w:u w:val="single"/>
        </w:rPr>
        <w:t>伏板集能</w:t>
      </w:r>
      <w:proofErr w:type="gramEnd"/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；辅助热源为：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空气源热泵热水机组加热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；</w:t>
      </w:r>
    </w:p>
    <w:p w14:paraId="557E95CF" w14:textId="77777777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对于</w:t>
      </w:r>
      <w:r>
        <w:rPr>
          <w:rStyle w:val="1"/>
          <w:rFonts w:ascii="宋体" w:hAnsi="宋体" w:cs="宋体" w:hint="eastAsia"/>
          <w:kern w:val="0"/>
        </w:rPr>
        <w:t>分户集热的居住建筑</w:t>
      </w:r>
      <w:r>
        <w:rPr>
          <w:rFonts w:ascii="宋体" w:hAnsi="宋体" w:cs="宋体" w:hint="eastAsia"/>
          <w:szCs w:val="21"/>
        </w:rPr>
        <w:t>：</w:t>
      </w:r>
    </w:p>
    <w:p w14:paraId="74461803" w14:textId="77777777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项目总户数为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户，实际入住户数为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户，利用可再生能源提供生活用热水户数为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户，利用可再生能源提供生活用热水的住户比例为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。</w:t>
      </w:r>
    </w:p>
    <w:p w14:paraId="401427EC" w14:textId="77777777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对于公共建筑以及采用采用集中集热系统的居住建筑：</w:t>
      </w:r>
      <w:r>
        <w:rPr>
          <w:rFonts w:ascii="宋体" w:hAnsi="宋体" w:cs="宋体" w:hint="eastAsia"/>
          <w:szCs w:val="21"/>
        </w:rPr>
        <w:t xml:space="preserve">  </w:t>
      </w:r>
    </w:p>
    <w:p w14:paraId="604C53E3" w14:textId="35483C65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设计阶段，项目生活热水的设计小时加热耗热量为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612C1D">
        <w:rPr>
          <w:rFonts w:ascii="宋体" w:hAnsi="宋体" w:cs="宋体"/>
          <w:szCs w:val="21"/>
          <w:u w:val="single"/>
        </w:rPr>
        <w:t>0.67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GJ</w:t>
      </w:r>
      <w:r>
        <w:rPr>
          <w:rFonts w:ascii="宋体" w:hAnsi="宋体" w:cs="宋体" w:hint="eastAsia"/>
          <w:szCs w:val="21"/>
        </w:rPr>
        <w:t>，可再生能源对生活热水的设计小时供热量为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 w:rsidR="00612C1D">
        <w:rPr>
          <w:rFonts w:ascii="宋体" w:hAnsi="宋体" w:cs="宋体"/>
          <w:szCs w:val="21"/>
          <w:u w:val="single"/>
        </w:rPr>
        <w:t>0.51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 xml:space="preserve"> GJ</w:t>
      </w:r>
      <w:r>
        <w:rPr>
          <w:rFonts w:ascii="宋体" w:hAnsi="宋体" w:cs="宋体" w:hint="eastAsia"/>
          <w:szCs w:val="21"/>
        </w:rPr>
        <w:t>，利用可再生能源提供生活用热水比例为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612C1D">
        <w:rPr>
          <w:rFonts w:ascii="宋体" w:hAnsi="宋体" w:cs="宋体"/>
          <w:szCs w:val="21"/>
          <w:u w:val="single"/>
        </w:rPr>
        <w:t>0.76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；</w:t>
      </w:r>
    </w:p>
    <w:p w14:paraId="6B3B0C6B" w14:textId="25478FD0" w:rsidR="00466B27" w:rsidRDefault="00864FCF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运行阶段，项目生活热水的全年加热耗热量为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612C1D">
        <w:rPr>
          <w:rFonts w:ascii="宋体" w:hAnsi="宋体" w:cs="宋体"/>
          <w:szCs w:val="21"/>
          <w:u w:val="single"/>
        </w:rPr>
        <w:t>0.72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 xml:space="preserve"> GJ</w:t>
      </w:r>
      <w:r>
        <w:rPr>
          <w:rFonts w:ascii="宋体" w:hAnsi="宋体" w:cs="宋体" w:hint="eastAsia"/>
          <w:szCs w:val="21"/>
        </w:rPr>
        <w:t>，可再生能源对生活热水的全年供热量为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 w:rsidR="00612C1D">
        <w:rPr>
          <w:rFonts w:ascii="宋体" w:hAnsi="宋体" w:cs="宋体"/>
          <w:szCs w:val="21"/>
          <w:u w:val="single"/>
        </w:rPr>
        <w:t>0.48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 xml:space="preserve"> GJ</w:t>
      </w:r>
      <w:r>
        <w:rPr>
          <w:rFonts w:ascii="宋体" w:hAnsi="宋体" w:cs="宋体" w:hint="eastAsia"/>
          <w:szCs w:val="21"/>
        </w:rPr>
        <w:t>，利用可再生提供生活用热水比例为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612C1D">
        <w:rPr>
          <w:rFonts w:ascii="宋体" w:hAnsi="宋体" w:cs="宋体"/>
          <w:szCs w:val="21"/>
          <w:u w:val="single"/>
        </w:rPr>
        <w:t>0.66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。</w:t>
      </w:r>
    </w:p>
    <w:p w14:paraId="535866B9" w14:textId="77777777" w:rsidR="00466B27" w:rsidRDefault="00466B27">
      <w:pPr>
        <w:spacing w:line="288" w:lineRule="auto"/>
        <w:jc w:val="left"/>
        <w:rPr>
          <w:rFonts w:ascii="宋体" w:hAnsi="宋体" w:cs="宋体"/>
          <w:szCs w:val="21"/>
        </w:rPr>
      </w:pPr>
    </w:p>
    <w:p w14:paraId="016998CF" w14:textId="77777777" w:rsidR="00466B27" w:rsidRDefault="00864FCF">
      <w:pPr>
        <w:pStyle w:val="a7"/>
        <w:spacing w:line="288" w:lineRule="auto"/>
        <w:outlineLvl w:val="9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简要说明可再生</w:t>
      </w:r>
      <w:r>
        <w:rPr>
          <w:rFonts w:ascii="宋体" w:hAnsi="宋体" w:cs="宋体" w:hint="eastAsia"/>
          <w:sz w:val="21"/>
          <w:szCs w:val="21"/>
        </w:rPr>
        <w:t>能源系统设计说明：当地可再生资源状况、可再生能源利用形式、可提供生活热水的比例，并对其系统适用性及经济效益进行阐述。（</w:t>
      </w:r>
      <w:r>
        <w:rPr>
          <w:rFonts w:ascii="宋体" w:hAnsi="宋体" w:cs="宋体" w:hint="eastAsia"/>
          <w:sz w:val="21"/>
          <w:szCs w:val="21"/>
        </w:rPr>
        <w:t>200</w:t>
      </w:r>
      <w:r>
        <w:rPr>
          <w:rFonts w:ascii="宋体" w:hAnsi="宋体" w:cs="宋体" w:hint="eastAsia"/>
          <w:sz w:val="21"/>
          <w:szCs w:val="21"/>
        </w:rPr>
        <w:t>字以内）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466B27" w14:paraId="6F5C5B52" w14:textId="77777777">
        <w:trPr>
          <w:trHeight w:val="1208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E82" w14:textId="77777777" w:rsidR="00612C1D" w:rsidRDefault="00612C1D" w:rsidP="00612C1D">
            <w:pPr>
              <w:spacing w:line="288" w:lineRule="auto"/>
              <w:ind w:firstLineChars="200" w:firstLine="420"/>
              <w:rPr>
                <w:rFonts w:hAnsi="宋体"/>
                <w:szCs w:val="21"/>
              </w:rPr>
            </w:pPr>
          </w:p>
          <w:p w14:paraId="5F73E208" w14:textId="5C610A9A" w:rsidR="00612C1D" w:rsidRPr="00612C1D" w:rsidRDefault="00612C1D" w:rsidP="00612C1D">
            <w:pPr>
              <w:spacing w:line="288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12C1D">
              <w:rPr>
                <w:rFonts w:hAnsi="宋体" w:hint="eastAsia"/>
                <w:szCs w:val="21"/>
              </w:rPr>
              <w:t>本项目在</w:t>
            </w:r>
            <w:r w:rsidRPr="00612C1D">
              <w:rPr>
                <w:rFonts w:hAnsi="宋体" w:hint="eastAsia"/>
                <w:szCs w:val="21"/>
              </w:rPr>
              <w:t>30</w:t>
            </w:r>
            <w:r w:rsidRPr="00612C1D">
              <w:rPr>
                <w:rFonts w:hAnsi="宋体" w:hint="eastAsia"/>
                <w:szCs w:val="21"/>
              </w:rPr>
              <w:t>°坡屋顶上设置</w:t>
            </w:r>
            <w:r w:rsidRPr="00612C1D">
              <w:rPr>
                <w:rFonts w:hAnsi="宋体" w:hint="eastAsia"/>
                <w:szCs w:val="21"/>
              </w:rPr>
              <w:t>258</w:t>
            </w:r>
            <w:r w:rsidRPr="00612C1D">
              <w:rPr>
                <w:rFonts w:hAnsi="宋体" w:hint="eastAsia"/>
                <w:szCs w:val="21"/>
              </w:rPr>
              <w:t>㎡的平板太阳能集热器，在</w:t>
            </w:r>
            <w:proofErr w:type="gramStart"/>
            <w:r w:rsidRPr="00612C1D">
              <w:rPr>
                <w:rFonts w:hAnsi="宋体" w:hint="eastAsia"/>
                <w:szCs w:val="21"/>
              </w:rPr>
              <w:t>集热器与</w:t>
            </w:r>
            <w:proofErr w:type="gramEnd"/>
            <w:r w:rsidRPr="00612C1D">
              <w:rPr>
                <w:rFonts w:hAnsi="宋体" w:hint="eastAsia"/>
                <w:szCs w:val="21"/>
              </w:rPr>
              <w:t>系统之间用金属连接，而不是和真空管太阳能热水器那样用橡塑件连接，就可以保证整个系统的稳定性。在建立大规模太阳能热水系统的时候，采用平板太阳能热水器的集热。</w:t>
            </w:r>
            <w:r w:rsidRPr="00612C1D">
              <w:rPr>
                <w:rFonts w:ascii="宋体" w:hAnsi="宋体" w:cs="宋体" w:hint="eastAsia"/>
                <w:szCs w:val="21"/>
              </w:rPr>
              <w:t>运行阶段，项目生活热水的全年加热耗热量为</w:t>
            </w:r>
            <w:r w:rsidRPr="00612C1D">
              <w:rPr>
                <w:rFonts w:ascii="宋体" w:hAnsi="宋体" w:cs="宋体"/>
                <w:szCs w:val="21"/>
              </w:rPr>
              <w:t>0.72</w:t>
            </w:r>
            <w:r w:rsidRPr="00612C1D">
              <w:rPr>
                <w:rFonts w:ascii="宋体" w:hAnsi="宋体" w:cs="宋体" w:hint="eastAsia"/>
                <w:szCs w:val="21"/>
              </w:rPr>
              <w:t xml:space="preserve"> GJ，可再生能源对生活热水的全年供热量为</w:t>
            </w:r>
            <w:r w:rsidRPr="00612C1D">
              <w:rPr>
                <w:rFonts w:ascii="宋体" w:hAnsi="宋体" w:cs="宋体"/>
                <w:szCs w:val="21"/>
              </w:rPr>
              <w:t>0.48</w:t>
            </w:r>
            <w:r w:rsidRPr="00612C1D">
              <w:rPr>
                <w:rFonts w:ascii="宋体" w:hAnsi="宋体" w:cs="宋体" w:hint="eastAsia"/>
                <w:szCs w:val="21"/>
              </w:rPr>
              <w:t>GJ，利用可再生提供生活用热水比例为</w:t>
            </w:r>
            <w:r w:rsidRPr="00612C1D">
              <w:rPr>
                <w:rFonts w:ascii="宋体" w:hAnsi="宋体" w:cs="宋体"/>
                <w:szCs w:val="21"/>
              </w:rPr>
              <w:t>0.66</w:t>
            </w:r>
            <w:r w:rsidRPr="00612C1D">
              <w:rPr>
                <w:rFonts w:ascii="宋体" w:hAnsi="宋体" w:cs="宋体" w:hint="eastAsia"/>
                <w:szCs w:val="21"/>
              </w:rPr>
              <w:t>。</w:t>
            </w:r>
          </w:p>
          <w:p w14:paraId="4B17E942" w14:textId="7BB341F1" w:rsidR="00466B27" w:rsidRPr="00612C1D" w:rsidRDefault="00466B27">
            <w:pPr>
              <w:pStyle w:val="Default"/>
              <w:spacing w:line="288" w:lineRule="auto"/>
              <w:ind w:firstLineChars="200" w:firstLine="420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</w:p>
        </w:tc>
      </w:tr>
    </w:tbl>
    <w:p w14:paraId="452855FF" w14:textId="77777777" w:rsidR="00466B27" w:rsidRDefault="00466B27">
      <w:pPr>
        <w:spacing w:line="288" w:lineRule="auto"/>
        <w:jc w:val="left"/>
        <w:rPr>
          <w:rFonts w:ascii="宋体" w:hAnsi="宋体" w:cs="宋体"/>
          <w:bCs/>
          <w:szCs w:val="21"/>
        </w:rPr>
      </w:pPr>
    </w:p>
    <w:p w14:paraId="3777DF32" w14:textId="77777777" w:rsidR="00466B27" w:rsidRDefault="00466B27">
      <w:pPr>
        <w:spacing w:line="288" w:lineRule="auto"/>
        <w:jc w:val="left"/>
        <w:rPr>
          <w:rFonts w:ascii="宋体" w:hAnsi="宋体" w:cs="宋体"/>
          <w:bCs/>
          <w:szCs w:val="21"/>
        </w:rPr>
      </w:pPr>
    </w:p>
    <w:p w14:paraId="0CBA468D" w14:textId="77777777" w:rsidR="00466B27" w:rsidRDefault="00466B27">
      <w:pPr>
        <w:spacing w:line="288" w:lineRule="auto"/>
        <w:jc w:val="left"/>
        <w:rPr>
          <w:rFonts w:ascii="宋体" w:hAnsi="宋体" w:cs="宋体"/>
          <w:bCs/>
          <w:szCs w:val="21"/>
        </w:rPr>
      </w:pPr>
    </w:p>
    <w:p w14:paraId="61314A57" w14:textId="77777777" w:rsidR="00466B27" w:rsidRDefault="00864FCF"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szCs w:val="21"/>
          <w:lang w:val="zh-CN"/>
        </w:rPr>
        <w:t>证明材料</w:t>
      </w:r>
    </w:p>
    <w:p w14:paraId="3AFDD182" w14:textId="77777777" w:rsidR="00466B27" w:rsidRDefault="00864FCF">
      <w:pPr>
        <w:spacing w:beforeLines="50" w:before="156" w:afterLines="50" w:after="156" w:line="288" w:lineRule="auto"/>
        <w:ind w:left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建议提交材料及技术要求：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81"/>
        <w:gridCol w:w="3045"/>
        <w:gridCol w:w="1435"/>
        <w:gridCol w:w="834"/>
        <w:gridCol w:w="799"/>
        <w:gridCol w:w="785"/>
      </w:tblGrid>
      <w:tr w:rsidR="00466B27" w14:paraId="6B4AA6A5" w14:textId="77777777">
        <w:trPr>
          <w:trHeight w:val="540"/>
        </w:trPr>
        <w:tc>
          <w:tcPr>
            <w:tcW w:w="711" w:type="dxa"/>
            <w:shd w:val="clear" w:color="DBE5F1" w:fill="DBE5F1"/>
            <w:vAlign w:val="center"/>
          </w:tcPr>
          <w:p w14:paraId="365B4344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专业分类</w:t>
            </w:r>
          </w:p>
        </w:tc>
        <w:tc>
          <w:tcPr>
            <w:tcW w:w="1781" w:type="dxa"/>
            <w:shd w:val="clear" w:color="DBE5F1" w:fill="DBE5F1"/>
            <w:vAlign w:val="center"/>
          </w:tcPr>
          <w:p w14:paraId="663055C7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材料名称</w:t>
            </w:r>
          </w:p>
        </w:tc>
        <w:tc>
          <w:tcPr>
            <w:tcW w:w="3045" w:type="dxa"/>
            <w:shd w:val="clear" w:color="DBE5F1" w:fill="DBE5F1"/>
            <w:vAlign w:val="center"/>
          </w:tcPr>
          <w:p w14:paraId="67579778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技术要求</w:t>
            </w:r>
          </w:p>
        </w:tc>
        <w:tc>
          <w:tcPr>
            <w:tcW w:w="1435" w:type="dxa"/>
            <w:shd w:val="clear" w:color="DBE5F1" w:fill="DBE5F1"/>
            <w:vAlign w:val="center"/>
          </w:tcPr>
          <w:p w14:paraId="265AD12E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评价要点</w:t>
            </w:r>
          </w:p>
        </w:tc>
        <w:tc>
          <w:tcPr>
            <w:tcW w:w="834" w:type="dxa"/>
            <w:shd w:val="clear" w:color="DBE5F1" w:fill="DBE5F1"/>
            <w:vAlign w:val="center"/>
          </w:tcPr>
          <w:p w14:paraId="05178B7C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评价阶段</w:t>
            </w:r>
          </w:p>
        </w:tc>
        <w:tc>
          <w:tcPr>
            <w:tcW w:w="799" w:type="dxa"/>
            <w:shd w:val="clear" w:color="DBE5F1" w:fill="DBE5F1"/>
            <w:vAlign w:val="center"/>
          </w:tcPr>
          <w:p w14:paraId="734EC93E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建筑类型</w:t>
            </w:r>
          </w:p>
        </w:tc>
        <w:tc>
          <w:tcPr>
            <w:tcW w:w="785" w:type="dxa"/>
            <w:shd w:val="clear" w:color="DBE5F1" w:fill="DBE5F1"/>
            <w:vAlign w:val="center"/>
          </w:tcPr>
          <w:p w14:paraId="308B4E61" w14:textId="77777777" w:rsidR="00466B27" w:rsidRDefault="00864F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是否提交</w:t>
            </w:r>
          </w:p>
        </w:tc>
      </w:tr>
      <w:tr w:rsidR="00466B27" w14:paraId="4EE137BC" w14:textId="77777777">
        <w:trPr>
          <w:trHeight w:val="270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E7E5C1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给排水设计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E079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给排水设计说明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671D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应体现可再生能源系统设计情况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7F40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B189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运行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2B534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E5CF6" w14:textId="57F9D04A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466B27" w14:paraId="3B31955D" w14:textId="77777777">
        <w:trPr>
          <w:trHeight w:val="270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24167E" w14:textId="77777777" w:rsidR="00466B27" w:rsidRDefault="00466B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A887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给排水系统图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2B31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应体现可再生能源生活热水系统的形式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E313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1570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运行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932BF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C80AF" w14:textId="1FCDE213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466B27" w14:paraId="544983BD" w14:textId="77777777">
        <w:trPr>
          <w:trHeight w:val="270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3BD7D0" w14:textId="77777777" w:rsidR="00466B27" w:rsidRDefault="00466B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4E42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可再生能源热水方案分析报告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1205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应体现项目的设计方案、经济效益计算方法、计算过程和结果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0DB4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7B98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运行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A61D1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76278" w14:textId="06F558A8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466B27" w14:paraId="5F2DC471" w14:textId="77777777">
        <w:trPr>
          <w:trHeight w:val="270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4FC3F3" w14:textId="77777777" w:rsidR="00466B27" w:rsidRDefault="00466B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1665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太阳能集热器平面布置图（太阳能生活热水系统）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机房平面布置图（地源热泵提供生活热水）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07B7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应体现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集热器的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位置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地源热泵的位置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EE52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7669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运行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B83F2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1A0AC" w14:textId="1D69C4E9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466B27" w14:paraId="09E71F82" w14:textId="77777777">
        <w:trPr>
          <w:trHeight w:val="2039"/>
        </w:trPr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1AB5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运营管理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9508" w14:textId="77777777" w:rsidR="00466B27" w:rsidRDefault="00864FCF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可再生能源系统（太阳能、地源热泵、水源热泵系统等）运行记录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1060" w14:textId="77777777" w:rsidR="00466B27" w:rsidRDefault="00864F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应体现可再生能源利用系统的能耗和提供冷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热量情况，及一年的运行数据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FCC2" w14:textId="77777777" w:rsidR="00466B27" w:rsidRDefault="00864FCF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55B2" w14:textId="77777777" w:rsidR="00466B27" w:rsidRDefault="00864F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运行评价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288D9" w14:textId="77777777" w:rsidR="00466B27" w:rsidRDefault="00864FC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8B7FC" w14:textId="04DD4887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466B27" w14:paraId="19BB2FC4" w14:textId="77777777">
        <w:trPr>
          <w:trHeight w:val="2039"/>
        </w:trPr>
        <w:tc>
          <w:tcPr>
            <w:tcW w:w="7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0735B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其他材料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61538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生活热水产品说明、产品型式检验报告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8D0CD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可再生能源设备（太阳能集热器、地源热泵等）检测报告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F0F95" w14:textId="77777777" w:rsidR="00466B27" w:rsidRDefault="00864F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可再生能源提供生活热水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58911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运行评价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C82505" w14:textId="77777777" w:rsidR="00466B27" w:rsidRDefault="00864F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公建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411478" w14:textId="7D72AF62" w:rsidR="00466B27" w:rsidRDefault="00612C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</w:tbl>
    <w:p w14:paraId="3D242275" w14:textId="77777777" w:rsidR="00466B27" w:rsidRDefault="00466B27"/>
    <w:sectPr w:rsidR="0046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1C92" w14:textId="77777777" w:rsidR="00864FCF" w:rsidRDefault="00864FCF" w:rsidP="00612C1D">
      <w:r>
        <w:separator/>
      </w:r>
    </w:p>
  </w:endnote>
  <w:endnote w:type="continuationSeparator" w:id="0">
    <w:p w14:paraId="3A1EC49B" w14:textId="77777777" w:rsidR="00864FCF" w:rsidRDefault="00864FCF" w:rsidP="006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1A03" w14:textId="77777777" w:rsidR="00864FCF" w:rsidRDefault="00864FCF" w:rsidP="00612C1D">
      <w:r>
        <w:separator/>
      </w:r>
    </w:p>
  </w:footnote>
  <w:footnote w:type="continuationSeparator" w:id="0">
    <w:p w14:paraId="234DC9B1" w14:textId="77777777" w:rsidR="00864FCF" w:rsidRDefault="00864FCF" w:rsidP="006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E2"/>
    <w:rsid w:val="00466B27"/>
    <w:rsid w:val="00546C8E"/>
    <w:rsid w:val="005E679F"/>
    <w:rsid w:val="00612C1D"/>
    <w:rsid w:val="00864FCF"/>
    <w:rsid w:val="00B46C65"/>
    <w:rsid w:val="00BF37B9"/>
    <w:rsid w:val="00D443E2"/>
    <w:rsid w:val="149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CC6BB"/>
  <w15:docId w15:val="{396E695A-D6F0-41AD-B41A-F66D2D6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pPr>
      <w:snapToGrid w:val="0"/>
      <w:spacing w:before="0" w:after="0" w:line="240" w:lineRule="auto"/>
      <w:jc w:val="left"/>
      <w:outlineLvl w:val="2"/>
    </w:pPr>
    <w:rPr>
      <w:rFonts w:ascii="黑体" w:eastAsia="黑体" w:hAnsi="黑体" w:cs="Times New Roman"/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黑体" w:eastAsia="黑体" w:hAnsi="黑体" w:cs="Times New Roman"/>
      <w:sz w:val="24"/>
      <w:szCs w:val="32"/>
    </w:rPr>
  </w:style>
  <w:style w:type="character" w:customStyle="1" w:styleId="Char">
    <w:name w:val="条文 Char"/>
    <w:link w:val="a7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pPr>
      <w:spacing w:line="300" w:lineRule="auto"/>
      <w:outlineLvl w:val="2"/>
    </w:pPr>
    <w:rPr>
      <w:sz w:val="24"/>
    </w:rPr>
  </w:style>
  <w:style w:type="character" w:customStyle="1" w:styleId="1">
    <w:name w:val="批注引用1"/>
    <w:rPr>
      <w:sz w:val="21"/>
      <w:szCs w:val="21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</dc:creator>
  <cp:lastModifiedBy>美清</cp:lastModifiedBy>
  <cp:revision>3</cp:revision>
  <dcterms:created xsi:type="dcterms:W3CDTF">2018-07-04T08:06:00Z</dcterms:created>
  <dcterms:modified xsi:type="dcterms:W3CDTF">2022-03-04T13:55:00Z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7D19B7F903B442A699067C80E28D7AED</vt:lpwstr>
  </property>
</Properties>
</file>