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rsidR="00083664" w:rsidRDefault="00083664" w:rsidP="00D40158">
      <w:pPr>
        <w:spacing w:line="180" w:lineRule="atLeast"/>
        <w:rPr>
          <w:rFonts w:ascii="宋体" w:hAnsi="宋体"/>
          <w:b/>
          <w:bCs/>
          <w:lang w:val="en-US"/>
        </w:rPr>
      </w:pPr>
    </w:p>
    <w:p w:rsidR="00083664" w:rsidRPr="00CE28AA" w:rsidRDefault="00083664" w:rsidP="00D40158">
      <w:pPr>
        <w:spacing w:line="180" w:lineRule="atLeast"/>
        <w:rPr>
          <w:rFonts w:ascii="宋体" w:hAnsi="宋体"/>
          <w:b/>
          <w:bCs/>
          <w:lang w:val="en-US"/>
        </w:rPr>
      </w:pPr>
    </w:p>
    <w:p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rsidTr="002924EF">
        <w:trPr>
          <w:jc w:val="center"/>
        </w:trPr>
        <w:tc>
          <w:tcPr>
            <w:tcW w:w="1800" w:type="dxa"/>
            <w:tcBorders>
              <w:top w:val="single" w:sz="12"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工程名称</w:t>
            </w:r>
          </w:p>
        </w:tc>
        <w:tc>
          <w:tcPr>
            <w:tcW w:w="3780" w:type="dxa"/>
          </w:tcPr>
          <w:p w:rsidR="00D40158" w:rsidRPr="008A6879" w:rsidRDefault="00D40158" w:rsidP="003B4EFE">
            <w:bookmarkStart w:id="0" w:name="工程名称"/>
            <w:bookmarkEnd w:id="0"/>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设计编号</w:t>
            </w:r>
          </w:p>
        </w:tc>
        <w:tc>
          <w:tcPr>
            <w:tcW w:w="3780" w:type="dxa"/>
          </w:tcPr>
          <w:p w:rsidR="00D40158" w:rsidRPr="008A6879" w:rsidRDefault="00D40158" w:rsidP="006D360C">
            <w:bookmarkStart w:id="1" w:name="设计编号"/>
            <w:bookmarkEnd w:id="1"/>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建设单位</w:t>
            </w:r>
          </w:p>
        </w:tc>
        <w:tc>
          <w:tcPr>
            <w:tcW w:w="3780" w:type="dxa"/>
          </w:tcPr>
          <w:p w:rsidR="00D40158" w:rsidRPr="008A6879" w:rsidRDefault="00D40158" w:rsidP="006D360C">
            <w:bookmarkStart w:id="2" w:name="建设单位"/>
            <w:bookmarkEnd w:id="2"/>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设计单位</w:t>
            </w:r>
          </w:p>
        </w:tc>
        <w:tc>
          <w:tcPr>
            <w:tcW w:w="3780" w:type="dxa"/>
          </w:tcPr>
          <w:p w:rsidR="00D40158" w:rsidRPr="008A6879" w:rsidRDefault="00D40158" w:rsidP="006D360C">
            <w:bookmarkStart w:id="3" w:name="设计单位"/>
            <w:bookmarkEnd w:id="3"/>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审 核 人</w:t>
            </w:r>
          </w:p>
        </w:tc>
        <w:tc>
          <w:tcPr>
            <w:tcW w:w="3780" w:type="dxa"/>
          </w:tcPr>
          <w:p w:rsidR="00D40158" w:rsidRPr="008A6879" w:rsidRDefault="00D40158" w:rsidP="006D360C">
            <w:bookmarkStart w:id="4" w:name="审核人"/>
            <w:bookmarkEnd w:id="4"/>
          </w:p>
        </w:tc>
      </w:tr>
      <w:tr w:rsidR="00D40158" w:rsidRPr="008A6879" w:rsidTr="002924EF">
        <w:trPr>
          <w:jc w:val="center"/>
        </w:trPr>
        <w:tc>
          <w:tcPr>
            <w:tcW w:w="1800" w:type="dxa"/>
            <w:tcBorders>
              <w:top w:val="single" w:sz="6" w:space="0" w:color="auto"/>
              <w:bottom w:val="single" w:sz="6" w:space="0" w:color="auto"/>
            </w:tcBorders>
            <w:shd w:val="clear" w:color="auto" w:fill="E6E6E6"/>
          </w:tcPr>
          <w:p w:rsidR="00D40158" w:rsidRPr="008A6879" w:rsidRDefault="00D40158" w:rsidP="00A3571A">
            <w:pPr>
              <w:pStyle w:val="a0"/>
              <w:ind w:firstLineChars="0" w:firstLine="0"/>
            </w:pPr>
            <w:r w:rsidRPr="008A6879">
              <w:rPr>
                <w:rFonts w:hint="eastAsia"/>
              </w:rPr>
              <w:t>审 定 人</w:t>
            </w:r>
          </w:p>
        </w:tc>
        <w:tc>
          <w:tcPr>
            <w:tcW w:w="3780" w:type="dxa"/>
          </w:tcPr>
          <w:p w:rsidR="00D40158" w:rsidRPr="008A6879" w:rsidRDefault="00D40158" w:rsidP="006D360C">
            <w:bookmarkStart w:id="5" w:name="审定人"/>
            <w:bookmarkEnd w:id="5"/>
          </w:p>
        </w:tc>
      </w:tr>
      <w:tr w:rsidR="00D40158" w:rsidRPr="008A6879" w:rsidTr="002924EF">
        <w:trPr>
          <w:jc w:val="center"/>
        </w:trPr>
        <w:tc>
          <w:tcPr>
            <w:tcW w:w="1800" w:type="dxa"/>
            <w:tcBorders>
              <w:top w:val="single" w:sz="6" w:space="0" w:color="auto"/>
              <w:bottom w:val="single" w:sz="12" w:space="0" w:color="auto"/>
            </w:tcBorders>
            <w:shd w:val="clear" w:color="auto" w:fill="E6E6E6"/>
          </w:tcPr>
          <w:p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rsidR="00D40158" w:rsidRPr="008A6879" w:rsidRDefault="00D40158" w:rsidP="006D360C">
            <w:bookmarkStart w:id="6" w:name="计算日期"/>
            <w:r>
              <w:t>2021年12月27日</w:t>
            </w:r>
            <w:bookmarkEnd w:id="6"/>
          </w:p>
        </w:tc>
      </w:tr>
    </w:tbl>
    <w:p w:rsidR="001E049F" w:rsidRPr="008A6879" w:rsidRDefault="001E049F" w:rsidP="00B41640">
      <w:pPr>
        <w:rPr>
          <w:rFonts w:ascii="黑体" w:eastAsia="黑体" w:hAnsi="黑体"/>
          <w:bCs/>
          <w:sz w:val="28"/>
          <w:szCs w:val="28"/>
        </w:rPr>
      </w:pPr>
    </w:p>
    <w:p w:rsidR="00352A28" w:rsidRPr="008A6879" w:rsidRDefault="00352A28" w:rsidP="00B41640">
      <w:pPr>
        <w:rPr>
          <w:rFonts w:ascii="黑体" w:eastAsia="黑体" w:hAnsi="黑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7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651aca6cc4075"/>
                    <a:stretch>
                      <a:fillRect/>
                    </a:stretch>
                  </pic:blipFill>
                  <pic:spPr>
                    <a:xfrm>
                      <a:off x="0" y="0"/>
                      <a:ext cx="2171928" cy="2171928"/>
                    </a:xfrm>
                    <a:prstGeom prst="rect">
                      <a:avLst/>
                    </a:prstGeom>
                  </pic:spPr>
                </pic:pic>
              </a:graphicData>
            </a:graphic>
          </wp:inline>
        </drawing>
      </w:r>
    </w:p>
    <w:p>
      <w:pPr>
        <w:rPr>
          <w:rFonts w:ascii="黑体" w:eastAsia="黑体" w:hAnsi="黑体"/>
          <w:b/>
          <w:bCs/>
          <w:sz w:val="30"/>
          <w:szCs w:val="32"/>
        </w:rPr>
      </w:pPr>
    </w:p>
    <w:p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rsidTr="002924EF">
        <w:trPr>
          <w:cantSplit/>
          <w:trHeight w:hRule="exact" w:val="340"/>
        </w:trPr>
        <w:tc>
          <w:tcPr>
            <w:tcW w:w="1800" w:type="dxa"/>
            <w:shd w:val="clear" w:color="auto" w:fill="E6E6E6"/>
            <w:vAlign w:val="center"/>
          </w:tcPr>
          <w:p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rsidR="00C67778" w:rsidRPr="003B4EFE" w:rsidRDefault="00352A28" w:rsidP="003B4EFE">
            <w:bookmarkStart w:id="8" w:name="采用软件"/>
            <w:r w:rsidRPr="003B4EFE">
              <w:rPr>
                <w:rFonts w:hint="eastAsia"/>
              </w:rPr>
              <w:t>采光分析DALI2020</w:t>
            </w:r>
            <w:bookmarkEnd w:id="8"/>
          </w:p>
        </w:tc>
      </w:tr>
      <w:tr w:rsidR="00C67778" w:rsidRPr="008A6879" w:rsidTr="002924EF">
        <w:trPr>
          <w:cantSplit/>
          <w:trHeight w:hRule="exact" w:val="340"/>
        </w:trPr>
        <w:tc>
          <w:tcPr>
            <w:tcW w:w="1800" w:type="dxa"/>
            <w:shd w:val="clear" w:color="auto" w:fill="E6E6E6"/>
            <w:vAlign w:val="center"/>
          </w:tcPr>
          <w:p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rsidR="00C67778" w:rsidRPr="003B4EFE" w:rsidRDefault="00352A28" w:rsidP="003B4EFE">
            <w:pPr>
              <w:rPr>
                <w:szCs w:val="18"/>
              </w:rPr>
            </w:pPr>
            <w:bookmarkStart w:id="9" w:name="软件版本"/>
            <w:r w:rsidRPr="003B4EFE">
              <w:rPr>
                <w:szCs w:val="18"/>
              </w:rPr>
              <w:t>20200808(SP1)</w:t>
            </w:r>
            <w:bookmarkEnd w:id="9"/>
          </w:p>
        </w:tc>
      </w:tr>
      <w:tr w:rsidR="00C67778" w:rsidRPr="008A6879" w:rsidTr="002924EF">
        <w:trPr>
          <w:cantSplit/>
          <w:trHeight w:hRule="exact" w:val="340"/>
        </w:trPr>
        <w:tc>
          <w:tcPr>
            <w:tcW w:w="1800" w:type="dxa"/>
            <w:shd w:val="clear" w:color="auto" w:fill="E6E6E6"/>
            <w:vAlign w:val="center"/>
          </w:tcPr>
          <w:p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rsidTr="002924EF">
        <w:trPr>
          <w:cantSplit/>
          <w:trHeight w:val="165"/>
        </w:trPr>
        <w:tc>
          <w:tcPr>
            <w:tcW w:w="1800" w:type="dxa"/>
            <w:shd w:val="clear" w:color="auto" w:fill="E6E6E6"/>
            <w:vAlign w:val="center"/>
          </w:tcPr>
          <w:p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rsidR="004F181A" w:rsidRPr="003B4EFE" w:rsidRDefault="004F181A" w:rsidP="003B4EFE">
            <w:pPr>
              <w:rPr>
                <w:szCs w:val="18"/>
              </w:rPr>
            </w:pPr>
            <w:bookmarkStart w:id="11" w:name="正版授权码"/>
            <w:r>
              <w:t>T18059563202</w:t>
            </w:r>
            <w:bookmarkEnd w:id="11"/>
          </w:p>
        </w:tc>
      </w:tr>
      <w:tr w:rsidR="004F181A" w:rsidRPr="008A6879" w:rsidTr="002924EF">
        <w:trPr>
          <w:cantSplit/>
          <w:trHeight w:hRule="exact" w:val="330"/>
        </w:trPr>
        <w:tc>
          <w:tcPr>
            <w:tcW w:w="1800" w:type="dxa"/>
            <w:shd w:val="clear" w:color="auto" w:fill="E6E6E6"/>
            <w:vAlign w:val="center"/>
          </w:tcPr>
          <w:p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rsidR="004F181A" w:rsidRPr="003B4EFE" w:rsidRDefault="00EF7F71" w:rsidP="003B4EFE">
            <w:pPr>
              <w:rPr>
                <w:szCs w:val="18"/>
              </w:rPr>
            </w:pPr>
            <w:r w:rsidRPr="003B4EFE">
              <w:rPr>
                <w:rFonts w:hint="eastAsia"/>
                <w:szCs w:val="18"/>
              </w:rPr>
              <w:t>400-094-1228</w:t>
            </w:r>
          </w:p>
        </w:tc>
      </w:tr>
    </w:tbl>
    <w:p w:rsidR="00D40158" w:rsidRDefault="00D40158" w:rsidP="00BB56AF">
      <w:pPr>
        <w:pStyle w:val="1"/>
        <w:numPr>
          <w:ilvl w:val="0"/>
          <w:numId w:val="0"/>
        </w:numPr>
      </w:pPr>
    </w:p>
    <w:p w:rsidR="00FA6B1C" w:rsidRPr="00FA6B1C" w:rsidRDefault="00FA6B1C" w:rsidP="00FA6B1C">
      <w:pPr>
        <w:pStyle w:val="a0"/>
        <w:ind w:firstLine="420"/>
        <w:rPr>
          <w:lang w:val="en-US"/>
        </w:rPr>
      </w:pPr>
    </w:p>
    <w:p w:rsidR="001E049F" w:rsidRDefault="001E049F" w:rsidP="001E049F">
      <w:pPr>
        <w:pStyle w:val="a0"/>
        <w:ind w:firstLine="420"/>
        <w:rPr>
          <w:lang w:val="en-US"/>
        </w:rPr>
      </w:pPr>
    </w:p>
    <w:p w:rsidR="001E049F" w:rsidRDefault="001E049F" w:rsidP="001E049F">
      <w:pPr>
        <w:pStyle w:val="a0"/>
        <w:ind w:firstLine="420"/>
        <w:rPr>
          <w:lang w:val="en-US"/>
        </w:rPr>
      </w:pPr>
    </w:p>
    <w:p w:rsidR="005B290E" w:rsidRDefault="005B290E" w:rsidP="001E049F">
      <w:pPr>
        <w:pStyle w:val="a0"/>
        <w:ind w:firstLine="420"/>
        <w:rPr>
          <w:lang w:val="en-US"/>
        </w:rPr>
        <w:sectPr w:rsidR="005B290E" w:rsidSect="00FF259D">
          <w:headerReference w:type="default" r:id="rId8"/>
          <w:footerReference w:type="default" r:id="rId9"/>
          <w:pgSz w:w="11906" w:h="16838"/>
          <w:pgMar w:top="1440" w:right="1418" w:bottom="1440" w:left="1418" w:header="851" w:footer="992" w:gutter="0"/>
          <w:cols w:space="425"/>
          <w:titlePg/>
          <w:docGrid w:type="lines" w:linePitch="312"/>
        </w:sectPr>
      </w:pPr>
    </w:p>
    <w:p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rsidTr="003C0DC2">
        <w:tc>
          <w:tcPr>
            <w:tcW w:w="2448" w:type="dxa"/>
            <w:shd w:val="clear" w:color="auto" w:fill="E6E6E6"/>
          </w:tcPr>
          <w:p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rsidR="00EF7F71" w:rsidRDefault="00A3571A" w:rsidP="00A3571A">
            <w:pPr>
              <w:pStyle w:val="a0"/>
              <w:ind w:firstLineChars="0" w:firstLine="0"/>
              <w:rPr>
                <w:lang w:val="en-US"/>
              </w:rPr>
            </w:pPr>
            <w:bookmarkStart w:id="12" w:name="项目地点"/>
            <w:r>
              <w:rPr>
                <w:rFonts w:hint="eastAsia"/>
                <w:lang w:val="en-US"/>
              </w:rPr>
              <w:t xml:space="preserve">南昌</w:t>
            </w:r>
            <w:bookmarkEnd w:id="12"/>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rsidR="00D264C0" w:rsidRPr="0042654D" w:rsidRDefault="00352A28" w:rsidP="00A3571A">
            <w:pPr>
              <w:pStyle w:val="a0"/>
              <w:ind w:firstLineChars="0" w:firstLine="0"/>
              <w:rPr>
                <w:lang w:val="en-US"/>
              </w:rPr>
            </w:pPr>
            <w:bookmarkStart w:id="13" w:name="光气候分区"/>
            <w:r>
              <w:rPr>
                <w:lang w:val="en-US"/>
              </w:rPr>
              <w:t>IV</w:t>
            </w:r>
            <w:bookmarkEnd w:id="13"/>
          </w:p>
        </w:tc>
        <w:tc>
          <w:tcPr>
            <w:tcW w:w="1800" w:type="dxa"/>
            <w:shd w:val="clear" w:color="auto" w:fill="E0E0E0"/>
          </w:tcPr>
          <w:p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rsidR="00D264C0" w:rsidRPr="0042654D" w:rsidRDefault="00352A28" w:rsidP="00A3571A">
            <w:pPr>
              <w:pStyle w:val="a0"/>
              <w:ind w:firstLineChars="0" w:firstLine="0"/>
              <w:rPr>
                <w:lang w:val="en-US"/>
              </w:rPr>
            </w:pPr>
            <w:bookmarkStart w:id="14" w:name="光气候系数K"/>
            <w:r>
              <w:rPr>
                <w:lang w:val="en-US"/>
              </w:rPr>
              <w:t>1.10</w:t>
            </w:r>
            <w:bookmarkEnd w:id="14"/>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5369.86</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3</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13.50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rsidTr="00B82368">
        <w:tc>
          <w:tcPr>
            <w:tcW w:w="2448" w:type="dxa"/>
            <w:shd w:val="clear" w:color="auto" w:fill="E6E6E6"/>
          </w:tcPr>
          <w:p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rsidR="00D264C0" w:rsidRPr="0042654D" w:rsidRDefault="00D264C0" w:rsidP="00A3571A">
            <w:pPr>
              <w:pStyle w:val="a0"/>
              <w:ind w:firstLineChars="0" w:firstLine="0"/>
              <w:rPr>
                <w:lang w:val="en-US"/>
              </w:rPr>
            </w:pPr>
            <w:bookmarkStart w:id="21" w:name="备注"/>
            <w:bookmarkEnd w:id="21"/>
          </w:p>
        </w:tc>
      </w:tr>
    </w:tbl>
    <w:p w:rsidR="00EF7F71" w:rsidRDefault="00EF7F71" w:rsidP="008A6879">
      <w:pPr>
        <w:rPr>
          <w:lang w:val="en-US"/>
        </w:rPr>
      </w:pPr>
    </w:p>
    <w:p w:rsidR="0053349C" w:rsidRDefault="0053349C" w:rsidP="00EF7F71">
      <w:pPr>
        <w:pStyle w:val="a0"/>
        <w:ind w:firstLineChars="95" w:firstLine="266"/>
        <w:jc w:val="center"/>
        <w:rPr>
          <w:b/>
          <w:bCs/>
          <w:kern w:val="32"/>
          <w:sz w:val="28"/>
          <w:szCs w:val="28"/>
          <w:lang w:val="en-US"/>
        </w:rPr>
      </w:pPr>
    </w:p>
    <w:p w:rsidR="001E049F" w:rsidRPr="005B290E" w:rsidRDefault="001E049F" w:rsidP="00BB56AF">
      <w:pPr>
        <w:pStyle w:val="1"/>
      </w:pPr>
      <w:r w:rsidRPr="005B290E">
        <w:rPr>
          <w:rFonts w:hint="eastAsia"/>
        </w:rPr>
        <w:t>设计依据</w:t>
      </w:r>
    </w:p>
    <w:p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3" w:name="采光标准"/>
      <w:r w:rsidR="00352A28" w:rsidRPr="008A6879">
        <w:rPr>
          <w:lang w:val="en-US"/>
        </w:rPr>
        <w:t>GB50033-2013</w:t>
      </w:r>
      <w:bookmarkEnd w:id="23"/>
    </w:p>
    <w:p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rsidR="00B66227" w:rsidRPr="008A6879" w:rsidRDefault="00B66227" w:rsidP="00A3571A">
      <w:pPr>
        <w:numPr>
          <w:ilvl w:val="0"/>
          <w:numId w:val="37"/>
        </w:numPr>
        <w:jc w:val="left"/>
        <w:rPr>
          <w:lang w:val="en-US"/>
        </w:rPr>
      </w:pPr>
      <w:r w:rsidRPr="008A6879">
        <w:rPr>
          <w:lang w:val="en-US"/>
        </w:rPr>
        <w:t>《采光测量方法》GB/T5699-2017</w:t>
      </w:r>
    </w:p>
    <w:p w:rsidR="00B66227" w:rsidRPr="00B66227" w:rsidRDefault="00B66227" w:rsidP="000A6EC1">
      <w:pPr>
        <w:pStyle w:val="a0"/>
        <w:ind w:firstLine="420"/>
        <w:rPr>
          <w:rFonts w:ascii="宋体" w:hAnsi="宋体"/>
          <w:lang w:val="en-US"/>
        </w:rPr>
      </w:pPr>
    </w:p>
    <w:p w:rsidR="00EF7F71" w:rsidRPr="005B290E" w:rsidRDefault="00EF7F71" w:rsidP="00BB56AF">
      <w:pPr>
        <w:pStyle w:val="1"/>
      </w:pPr>
      <w:r>
        <w:rPr>
          <w:rFonts w:hint="eastAsia"/>
        </w:rPr>
        <w:t>分析</w:t>
      </w:r>
      <w:r>
        <w:t>目的</w:t>
      </w:r>
    </w:p>
    <w:p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rsidR="00EF7F71" w:rsidRPr="005B290E" w:rsidRDefault="00EF7F71" w:rsidP="00BB56AF">
      <w:pPr>
        <w:pStyle w:val="1"/>
      </w:pPr>
      <w:r>
        <w:rPr>
          <w:rFonts w:hint="eastAsia"/>
        </w:rPr>
        <w:t>标准</w:t>
      </w:r>
      <w:r>
        <w:t>要求</w:t>
      </w:r>
    </w:p>
    <w:p w:rsidR="00EF7F71" w:rsidRDefault="00EF7F71" w:rsidP="00A3571A">
      <w:pPr>
        <w:pStyle w:val="a9"/>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rsidR="00BC1050" w:rsidRPr="00725EDE" w:rsidRDefault="00BC1050" w:rsidP="00A3571A">
      <w:pPr>
        <w:ind w:leftChars="100" w:left="210"/>
        <w:jc w:val="left"/>
      </w:pPr>
      <w:r w:rsidRPr="00725EDE">
        <w:t xml:space="preserve">5. 2. 8 </w:t>
      </w:r>
      <w:r w:rsidRPr="00725EDE">
        <w:rPr>
          <w:rFonts w:hint="eastAsia"/>
        </w:rPr>
        <w:t>充分利用天然光，</w:t>
      </w:r>
      <w:proofErr w:type="gramStart"/>
      <w:r w:rsidRPr="00725EDE">
        <w:rPr>
          <w:rFonts w:hint="eastAsia"/>
        </w:rPr>
        <w:t>评价总分值</w:t>
      </w:r>
      <w:proofErr w:type="gramEnd"/>
      <w:r w:rsidRPr="00725EDE">
        <w:rPr>
          <w:rFonts w:hint="eastAsia"/>
        </w:rPr>
        <w:t>为</w:t>
      </w:r>
      <w:r w:rsidRPr="00725EDE">
        <w:t xml:space="preserve">12 </w:t>
      </w:r>
      <w:r w:rsidRPr="00725EDE">
        <w:rPr>
          <w:rFonts w:hint="eastAsia"/>
        </w:rPr>
        <w:t>分，并按下列规则分别评分并累计：</w:t>
      </w:r>
    </w:p>
    <w:p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4" w:name="达标率评价要求"/>
      <w:r w:rsidRPr="00BC1050">
        <w:t>60%</w:t>
      </w:r>
      <w:bookmarkEnd w:id="24"/>
      <w:r w:rsidRPr="00BC1050">
        <w:t xml:space="preserve">, </w:t>
      </w:r>
      <w:r w:rsidRPr="00BC1050">
        <w:rPr>
          <w:rFonts w:hint="eastAsia"/>
        </w:rPr>
        <w:t>得</w:t>
      </w:r>
      <w:bookmarkStart w:id="25" w:name="达标率评价分值"/>
      <w:r w:rsidRPr="00BC1050">
        <w:t>3</w:t>
      </w:r>
      <w:bookmarkEnd w:id="25"/>
      <w:r w:rsidRPr="00BC1050">
        <w:t xml:space="preserve"> </w:t>
      </w:r>
      <w:r w:rsidRPr="00BC1050">
        <w:rPr>
          <w:rFonts w:hint="eastAsia"/>
        </w:rPr>
        <w:t>分；</w:t>
      </w:r>
    </w:p>
    <w:p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rsidR="00EF7F71" w:rsidRDefault="00EF7F71" w:rsidP="00EF7F71">
      <w:pPr>
        <w:pStyle w:val="a9"/>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rsidR="00EF7F71" w:rsidRPr="003308B0" w:rsidRDefault="00EF7F71" w:rsidP="00EF7F71">
      <w:pPr>
        <w:pStyle w:val="a9"/>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rsidR="00EF7F71" w:rsidRPr="003308B0" w:rsidRDefault="00EF7F71" w:rsidP="00EF7F71">
      <w:pPr>
        <w:pStyle w:val="af"/>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rsidTr="00C67B2E">
        <w:trPr>
          <w:trHeight w:val="435"/>
          <w:jc w:val="center"/>
        </w:trPr>
        <w:tc>
          <w:tcPr>
            <w:tcW w:w="1951" w:type="dxa"/>
            <w:vAlign w:val="center"/>
          </w:tcPr>
          <w:p w:rsidR="00EF7F71" w:rsidRPr="003308B0" w:rsidRDefault="00EF7F71" w:rsidP="00C67B2E">
            <w:pPr>
              <w:widowControl w:val="0"/>
            </w:pPr>
            <w:r w:rsidRPr="003308B0">
              <w:rPr>
                <w:rFonts w:hint="eastAsia"/>
              </w:rPr>
              <w:t>光气候区</w:t>
            </w:r>
          </w:p>
        </w:tc>
        <w:tc>
          <w:tcPr>
            <w:tcW w:w="1314" w:type="dxa"/>
            <w:vAlign w:val="center"/>
          </w:tcPr>
          <w:p w:rsidR="00EF7F71" w:rsidRPr="003308B0" w:rsidRDefault="00EF7F71" w:rsidP="00C67B2E">
            <w:pPr>
              <w:widowControl w:val="0"/>
            </w:pPr>
            <w:r w:rsidRPr="003308B0">
              <w:rPr>
                <w:rFonts w:hint="eastAsia"/>
              </w:rPr>
              <w:t>Ⅰ</w:t>
            </w:r>
          </w:p>
        </w:tc>
        <w:tc>
          <w:tcPr>
            <w:tcW w:w="1314" w:type="dxa"/>
            <w:vAlign w:val="center"/>
          </w:tcPr>
          <w:p w:rsidR="00EF7F71" w:rsidRPr="003308B0" w:rsidRDefault="00EF7F71" w:rsidP="00C67B2E">
            <w:pPr>
              <w:widowControl w:val="0"/>
            </w:pPr>
            <w:r w:rsidRPr="003308B0">
              <w:rPr>
                <w:rFonts w:hint="eastAsia"/>
              </w:rPr>
              <w:t>Ⅱ</w:t>
            </w:r>
          </w:p>
        </w:tc>
        <w:tc>
          <w:tcPr>
            <w:tcW w:w="1314" w:type="dxa"/>
            <w:vAlign w:val="center"/>
          </w:tcPr>
          <w:p w:rsidR="00EF7F71" w:rsidRPr="003308B0" w:rsidRDefault="00EF7F71" w:rsidP="00C67B2E">
            <w:pPr>
              <w:widowControl w:val="0"/>
            </w:pPr>
            <w:r w:rsidRPr="003308B0">
              <w:rPr>
                <w:rFonts w:hint="eastAsia"/>
              </w:rPr>
              <w:t>Ⅲ</w:t>
            </w:r>
          </w:p>
        </w:tc>
        <w:tc>
          <w:tcPr>
            <w:tcW w:w="1314" w:type="dxa"/>
            <w:vAlign w:val="center"/>
          </w:tcPr>
          <w:p w:rsidR="00EF7F71" w:rsidRPr="003308B0" w:rsidRDefault="00EF7F71" w:rsidP="00C67B2E">
            <w:pPr>
              <w:widowControl w:val="0"/>
            </w:pPr>
            <w:r w:rsidRPr="003308B0">
              <w:rPr>
                <w:rFonts w:hint="eastAsia"/>
              </w:rPr>
              <w:t>Ⅳ</w:t>
            </w:r>
          </w:p>
        </w:tc>
        <w:tc>
          <w:tcPr>
            <w:tcW w:w="1315" w:type="dxa"/>
            <w:vAlign w:val="center"/>
          </w:tcPr>
          <w:p w:rsidR="00EF7F71" w:rsidRPr="003308B0" w:rsidRDefault="00EF7F71" w:rsidP="00C67B2E">
            <w:pPr>
              <w:widowControl w:val="0"/>
            </w:pPr>
            <w:r w:rsidRPr="003308B0">
              <w:rPr>
                <w:rFonts w:hint="eastAsia"/>
              </w:rPr>
              <w:t>Ⅴ</w:t>
            </w:r>
          </w:p>
        </w:tc>
      </w:tr>
      <w:tr w:rsidR="00EF7F71" w:rsidRPr="003308B0" w:rsidTr="00C67B2E">
        <w:trPr>
          <w:trHeight w:val="399"/>
          <w:jc w:val="center"/>
        </w:trPr>
        <w:tc>
          <w:tcPr>
            <w:tcW w:w="1951" w:type="dxa"/>
            <w:vAlign w:val="center"/>
          </w:tcPr>
          <w:p w:rsidR="00EF7F71" w:rsidRPr="003308B0" w:rsidRDefault="00EF7F71" w:rsidP="00C67B2E">
            <w:pPr>
              <w:widowControl w:val="0"/>
            </w:pPr>
            <w:r w:rsidRPr="003308B0">
              <w:rPr>
                <w:rFonts w:hint="eastAsia"/>
              </w:rPr>
              <w:t>K值</w:t>
            </w:r>
          </w:p>
        </w:tc>
        <w:tc>
          <w:tcPr>
            <w:tcW w:w="1314" w:type="dxa"/>
            <w:vAlign w:val="center"/>
          </w:tcPr>
          <w:p w:rsidR="00EF7F71" w:rsidRPr="003308B0" w:rsidRDefault="00EF7F71" w:rsidP="00C67B2E">
            <w:pPr>
              <w:widowControl w:val="0"/>
            </w:pPr>
            <w:r w:rsidRPr="003308B0">
              <w:rPr>
                <w:rFonts w:hint="eastAsia"/>
              </w:rPr>
              <w:t>0.85</w:t>
            </w:r>
          </w:p>
        </w:tc>
        <w:tc>
          <w:tcPr>
            <w:tcW w:w="1314" w:type="dxa"/>
            <w:vAlign w:val="center"/>
          </w:tcPr>
          <w:p w:rsidR="00EF7F71" w:rsidRPr="003308B0" w:rsidRDefault="00EF7F71" w:rsidP="00C67B2E">
            <w:pPr>
              <w:widowControl w:val="0"/>
            </w:pPr>
            <w:r w:rsidRPr="003308B0">
              <w:rPr>
                <w:rFonts w:hint="eastAsia"/>
              </w:rPr>
              <w:t>0.90</w:t>
            </w:r>
          </w:p>
        </w:tc>
        <w:tc>
          <w:tcPr>
            <w:tcW w:w="1314" w:type="dxa"/>
            <w:vAlign w:val="center"/>
          </w:tcPr>
          <w:p w:rsidR="00EF7F71" w:rsidRPr="003308B0" w:rsidRDefault="00EF7F71" w:rsidP="00C67B2E">
            <w:pPr>
              <w:widowControl w:val="0"/>
            </w:pPr>
            <w:r w:rsidRPr="003308B0">
              <w:rPr>
                <w:rFonts w:hint="eastAsia"/>
              </w:rPr>
              <w:t>1.00</w:t>
            </w:r>
          </w:p>
        </w:tc>
        <w:tc>
          <w:tcPr>
            <w:tcW w:w="1314" w:type="dxa"/>
            <w:vAlign w:val="center"/>
          </w:tcPr>
          <w:p w:rsidR="00EF7F71" w:rsidRPr="003308B0" w:rsidRDefault="00EF7F71" w:rsidP="00C67B2E">
            <w:pPr>
              <w:widowControl w:val="0"/>
            </w:pPr>
            <w:r w:rsidRPr="003308B0">
              <w:rPr>
                <w:rFonts w:hint="eastAsia"/>
              </w:rPr>
              <w:t>1.10</w:t>
            </w:r>
          </w:p>
        </w:tc>
        <w:tc>
          <w:tcPr>
            <w:tcW w:w="1315" w:type="dxa"/>
            <w:vAlign w:val="center"/>
          </w:tcPr>
          <w:p w:rsidR="00EF7F71" w:rsidRPr="003308B0" w:rsidRDefault="00EF7F71" w:rsidP="00C67B2E">
            <w:pPr>
              <w:widowControl w:val="0"/>
            </w:pPr>
            <w:r w:rsidRPr="003308B0">
              <w:rPr>
                <w:rFonts w:hint="eastAsia"/>
              </w:rPr>
              <w:t>1.20</w:t>
            </w:r>
          </w:p>
        </w:tc>
      </w:tr>
      <w:tr w:rsidR="00EF7F71" w:rsidRPr="003308B0" w:rsidTr="00C67B2E">
        <w:trPr>
          <w:trHeight w:val="702"/>
          <w:jc w:val="center"/>
        </w:trPr>
        <w:tc>
          <w:tcPr>
            <w:tcW w:w="1951" w:type="dxa"/>
            <w:vAlign w:val="center"/>
          </w:tcPr>
          <w:p w:rsidR="00EF7F71" w:rsidRPr="003308B0" w:rsidRDefault="00EF7F71" w:rsidP="00C67B2E">
            <w:pPr>
              <w:widowControl w:val="0"/>
            </w:pPr>
            <w:r w:rsidRPr="003308B0">
              <w:rPr>
                <w:rFonts w:hint="eastAsia"/>
              </w:rPr>
              <w:t>室外天然光设计照度值</w:t>
            </w:r>
            <w:proofErr w:type="spellStart"/>
            <w:r w:rsidRPr="003308B0">
              <w:rPr>
                <w:rFonts w:hint="eastAsia"/>
              </w:rPr>
              <w:t>Es</w:t>
            </w:r>
            <w:proofErr w:type="spellEnd"/>
            <w:r w:rsidRPr="003308B0">
              <w:rPr>
                <w:rFonts w:hint="eastAsia"/>
              </w:rPr>
              <w:t xml:space="preserve"> （lx）</w:t>
            </w:r>
          </w:p>
        </w:tc>
        <w:tc>
          <w:tcPr>
            <w:tcW w:w="1314" w:type="dxa"/>
            <w:vAlign w:val="center"/>
          </w:tcPr>
          <w:p w:rsidR="00EF7F71" w:rsidRPr="003308B0" w:rsidRDefault="00EF7F71" w:rsidP="00C67B2E">
            <w:pPr>
              <w:widowControl w:val="0"/>
              <w:ind w:firstLineChars="50" w:firstLine="105"/>
            </w:pPr>
            <w:r w:rsidRPr="003308B0">
              <w:rPr>
                <w:rFonts w:hint="eastAsia"/>
              </w:rPr>
              <w:t>18000</w:t>
            </w:r>
          </w:p>
        </w:tc>
        <w:tc>
          <w:tcPr>
            <w:tcW w:w="1314" w:type="dxa"/>
            <w:vAlign w:val="center"/>
          </w:tcPr>
          <w:p w:rsidR="00EF7F71" w:rsidRPr="003308B0" w:rsidRDefault="00EF7F71" w:rsidP="00C67B2E">
            <w:pPr>
              <w:widowControl w:val="0"/>
              <w:ind w:firstLineChars="50" w:firstLine="105"/>
            </w:pPr>
            <w:r w:rsidRPr="003308B0">
              <w:rPr>
                <w:rFonts w:hint="eastAsia"/>
              </w:rPr>
              <w:t>16500</w:t>
            </w:r>
          </w:p>
        </w:tc>
        <w:tc>
          <w:tcPr>
            <w:tcW w:w="1314" w:type="dxa"/>
            <w:vAlign w:val="center"/>
          </w:tcPr>
          <w:p w:rsidR="00EF7F71" w:rsidRPr="003308B0" w:rsidRDefault="00EF7F71" w:rsidP="00C67B2E">
            <w:pPr>
              <w:widowControl w:val="0"/>
              <w:ind w:firstLineChars="50" w:firstLine="105"/>
            </w:pPr>
            <w:r w:rsidRPr="003308B0">
              <w:rPr>
                <w:rFonts w:hint="eastAsia"/>
              </w:rPr>
              <w:t>15000</w:t>
            </w:r>
          </w:p>
        </w:tc>
        <w:tc>
          <w:tcPr>
            <w:tcW w:w="1314" w:type="dxa"/>
            <w:vAlign w:val="center"/>
          </w:tcPr>
          <w:p w:rsidR="00EF7F71" w:rsidRPr="003308B0" w:rsidRDefault="00EF7F71" w:rsidP="00C67B2E">
            <w:pPr>
              <w:widowControl w:val="0"/>
              <w:ind w:firstLineChars="50" w:firstLine="105"/>
            </w:pPr>
            <w:r w:rsidRPr="003308B0">
              <w:rPr>
                <w:rFonts w:hint="eastAsia"/>
              </w:rPr>
              <w:t>13500</w:t>
            </w:r>
          </w:p>
        </w:tc>
        <w:tc>
          <w:tcPr>
            <w:tcW w:w="1315" w:type="dxa"/>
            <w:vAlign w:val="center"/>
          </w:tcPr>
          <w:p w:rsidR="00EF7F71" w:rsidRPr="003308B0" w:rsidRDefault="00EF7F71" w:rsidP="00C67B2E">
            <w:pPr>
              <w:widowControl w:val="0"/>
              <w:ind w:firstLineChars="50" w:firstLine="105"/>
            </w:pPr>
            <w:r w:rsidRPr="003308B0">
              <w:rPr>
                <w:rFonts w:hint="eastAsia"/>
              </w:rPr>
              <w:t>12000</w:t>
            </w:r>
          </w:p>
        </w:tc>
      </w:tr>
    </w:tbl>
    <w:p w:rsidR="003308B0" w:rsidRDefault="003308B0" w:rsidP="00A3571A">
      <w:pPr>
        <w:ind w:firstLineChars="200" w:firstLine="420"/>
        <w:jc w:val="left"/>
        <w:rPr>
          <w:lang w:val="en-US"/>
        </w:rPr>
      </w:pPr>
    </w:p>
    <w:p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w:t>
      </w:r>
      <w:proofErr w:type="spellStart"/>
      <w:r w:rsidR="002D3626" w:rsidRPr="003308B0">
        <w:t>Ⅱ~V</w:t>
      </w:r>
      <w:proofErr w:type="spellEnd"/>
      <w:r w:rsidR="002D3626" w:rsidRPr="003308B0">
        <w:t>级有采光标准值要求的场所。</w:t>
      </w:r>
    </w:p>
    <w:p w:rsidR="0042654D" w:rsidRPr="0042654D" w:rsidRDefault="003604D7" w:rsidP="00BB56AF">
      <w:pPr>
        <w:pStyle w:val="1"/>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r>
        <w:rPr>
          <w:rFonts w:hint="eastAsia"/>
        </w:rPr>
        <w:t>采光分析</w:t>
      </w:r>
      <w:r w:rsidR="0042654D" w:rsidRPr="0042654D">
        <w:t>概述</w:t>
      </w:r>
      <w:bookmarkEnd w:id="26"/>
      <w:bookmarkEnd w:id="27"/>
      <w:bookmarkEnd w:id="28"/>
      <w:bookmarkEnd w:id="29"/>
      <w:bookmarkEnd w:id="30"/>
      <w:bookmarkEnd w:id="31"/>
      <w:bookmarkEnd w:id="32"/>
    </w:p>
    <w:p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2654D" w:rsidRDefault="003604D7" w:rsidP="000F1573">
      <w:pPr>
        <w:pStyle w:val="2"/>
      </w:pPr>
      <w:r>
        <w:rPr>
          <w:rFonts w:hint="eastAsia"/>
        </w:rPr>
        <w:t>计算原理</w:t>
      </w:r>
    </w:p>
    <w:p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rsidR="00A3571A" w:rsidRDefault="00AB07F0" w:rsidP="00A3571A">
      <w:pPr>
        <w:ind w:firstLineChars="200" w:firstLine="420"/>
        <w:jc w:val="left"/>
        <w:rPr>
          <w:b/>
        </w:rPr>
      </w:pPr>
      <w:r>
        <w:rPr>
          <w:rFonts w:hint="eastAsia"/>
          <w:b/>
        </w:rPr>
        <w:t>1.</w:t>
      </w:r>
      <w:r w:rsidR="0042654D" w:rsidRPr="003604D7">
        <w:rPr>
          <w:b/>
        </w:rPr>
        <w:t>采光系数</w:t>
      </w:r>
    </w:p>
    <w:p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rsidR="0042654D" w:rsidRPr="003604D7" w:rsidRDefault="0042654D" w:rsidP="00A3571A">
      <w:pPr>
        <w:jc w:val="left"/>
      </w:pPr>
      <w:r w:rsidRPr="003604D7">
        <w:t>室内某一点的采光系数C，计算公式为：</w:t>
      </w:r>
    </w:p>
    <w:p w:rsidR="000A6EC1" w:rsidRPr="003604D7" w:rsidRDefault="0041096E" w:rsidP="00A3571A">
      <w:pPr>
        <w:pStyle w:val="a9"/>
        <w:spacing w:line="360" w:lineRule="auto"/>
        <w:ind w:firstLine="420"/>
        <w:jc w:val="left"/>
        <w:rPr>
          <w:rFonts w:ascii="Times New Roman" w:hAnsi="Times New Roman"/>
          <w:sz w:val="21"/>
          <w:szCs w:val="21"/>
        </w:rPr>
      </w:pPr>
      <w:r>
        <w:rPr>
          <w:rFonts w:ascii="Times New Roman" w:hAnsi="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84.9pt;height:35.45pt" o:allowoverlap="f">
            <v:imagedata r:id="rId10" o:title=""/>
          </v:shape>
        </w:pict>
      </w:r>
    </w:p>
    <w:p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rsidR="0042654D" w:rsidRPr="003604D7" w:rsidRDefault="0042654D" w:rsidP="00A3571A">
      <w:pPr>
        <w:ind w:firstLineChars="400" w:firstLine="840"/>
        <w:jc w:val="left"/>
      </w:pPr>
      <w:proofErr w:type="spellStart"/>
      <w:r w:rsidRPr="003604D7">
        <w:t>Ew</w:t>
      </w:r>
      <w:proofErr w:type="spellEnd"/>
      <w:r w:rsidRPr="003604D7">
        <w:t>—室外照度</w:t>
      </w:r>
      <w:r w:rsidR="008A6879">
        <w:t>，</w:t>
      </w:r>
      <w:r w:rsidR="008A6879">
        <w:rPr>
          <w:rFonts w:hint="eastAsia"/>
        </w:rPr>
        <w:t>lx</w:t>
      </w:r>
      <w:r w:rsidR="008A6879">
        <w:t>。</w:t>
      </w:r>
    </w:p>
    <w:p w:rsidR="008A6879" w:rsidRDefault="00AB07F0" w:rsidP="00A3571A">
      <w:pPr>
        <w:ind w:firstLineChars="200" w:firstLine="420"/>
        <w:jc w:val="left"/>
        <w:rPr>
          <w:b/>
        </w:rPr>
      </w:pPr>
      <w:r>
        <w:rPr>
          <w:rFonts w:hint="eastAsia"/>
          <w:b/>
        </w:rPr>
        <w:t>2.</w:t>
      </w:r>
      <w:r w:rsidR="0042654D" w:rsidRPr="003604D7">
        <w:rPr>
          <w:b/>
        </w:rPr>
        <w:t>采光系数标准值</w:t>
      </w:r>
    </w:p>
    <w:p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8A6879" w:rsidRDefault="00AB07F0" w:rsidP="00A3571A">
      <w:pPr>
        <w:ind w:firstLineChars="200" w:firstLine="420"/>
        <w:jc w:val="left"/>
        <w:rPr>
          <w:b/>
        </w:rPr>
      </w:pPr>
      <w:r>
        <w:rPr>
          <w:rFonts w:hint="eastAsia"/>
          <w:b/>
        </w:rPr>
        <w:t>3.</w:t>
      </w:r>
      <w:r w:rsidR="002C76A0" w:rsidRPr="002F7398">
        <w:rPr>
          <w:b/>
        </w:rPr>
        <w:t>采光系数达标率</w:t>
      </w:r>
    </w:p>
    <w:p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w:t>
      </w:r>
      <w:proofErr w:type="gramStart"/>
      <w:r w:rsidRPr="003604D7">
        <w:t>个</w:t>
      </w:r>
      <w:proofErr w:type="gramEnd"/>
      <w:r w:rsidRPr="003604D7">
        <w:t>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rsidR="0042654D" w:rsidRDefault="0042654D" w:rsidP="000F1573">
      <w:pPr>
        <w:pStyle w:val="2"/>
      </w:pPr>
      <w:bookmarkStart w:id="33" w:name="_Toc264043630"/>
      <w:bookmarkStart w:id="34" w:name="_Toc264569237"/>
      <w:bookmarkStart w:id="35" w:name="_Toc275165387"/>
      <w:bookmarkStart w:id="36" w:name="_Toc290149059"/>
      <w:bookmarkStart w:id="37" w:name="_Toc290209317"/>
      <w:bookmarkStart w:id="38" w:name="_Toc290209341"/>
      <w:bookmarkStart w:id="39" w:name="_Toc312399796"/>
      <w:r w:rsidRPr="0042654D">
        <w:t>分析软件</w:t>
      </w:r>
      <w:bookmarkEnd w:id="33"/>
      <w:bookmarkEnd w:id="34"/>
      <w:bookmarkEnd w:id="35"/>
      <w:bookmarkEnd w:id="36"/>
      <w:bookmarkEnd w:id="37"/>
      <w:bookmarkEnd w:id="38"/>
      <w:bookmarkEnd w:id="39"/>
    </w:p>
    <w:p w:rsidR="003604D7" w:rsidRPr="003308B0" w:rsidRDefault="003604D7" w:rsidP="00A3571A">
      <w:pPr>
        <w:pStyle w:val="a0"/>
        <w:ind w:firstLine="420"/>
      </w:pPr>
      <w:r w:rsidRPr="006C6715">
        <w:t>本报告</w:t>
      </w:r>
      <w:proofErr w:type="gramStart"/>
      <w:r w:rsidRPr="006C6715">
        <w:t>采用绿建斯维尔</w:t>
      </w:r>
      <w:proofErr w:type="gramEnd"/>
      <w:r w:rsidRPr="006C6715">
        <w:t>采光分析软件Dali建模，利用Radiance程序内核进行模拟计算，最后将计算结果返回到Dali进行处理分析。Dali是</w:t>
      </w:r>
      <w:proofErr w:type="gramStart"/>
      <w:r w:rsidRPr="006C6715">
        <w:t>国内首</w:t>
      </w:r>
      <w:proofErr w:type="gramEnd"/>
      <w:r w:rsidRPr="006C6715">
        <w:t>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w:t>
      </w:r>
      <w:proofErr w:type="gramStart"/>
      <w:r w:rsidRPr="003308B0">
        <w:t>建科评</w:t>
      </w:r>
      <w:proofErr w:type="gramEnd"/>
      <w:r w:rsidRPr="003308B0">
        <w:t>[2014]069，评估委员会认定软件总体已达到国内领先水平</w:t>
      </w:r>
      <w:r w:rsidRPr="003308B0">
        <w:rPr>
          <w:rFonts w:hint="eastAsia"/>
        </w:rPr>
        <w:t>。</w:t>
      </w:r>
    </w:p>
    <w:p w:rsidR="002A7369" w:rsidRPr="0042654D" w:rsidRDefault="002A7369" w:rsidP="00BB56AF">
      <w:pPr>
        <w:pStyle w:val="1"/>
      </w:pPr>
      <w:r w:rsidRPr="0042654D">
        <w:rPr>
          <w:rFonts w:hint="eastAsia"/>
        </w:rPr>
        <w:t>采光计算</w:t>
      </w:r>
      <w:r w:rsidRPr="0042654D">
        <w:t>参数</w:t>
      </w:r>
      <w:r w:rsidRPr="0042654D">
        <w:rPr>
          <w:rFonts w:hint="eastAsia"/>
        </w:rPr>
        <w:t>取值</w:t>
      </w:r>
    </w:p>
    <w:p w:rsidR="0042654D" w:rsidRPr="0042654D" w:rsidRDefault="0042654D" w:rsidP="000F1573">
      <w:pPr>
        <w:pStyle w:val="2"/>
      </w:pPr>
      <w:bookmarkStart w:id="40" w:name="_Toc264043629"/>
      <w:bookmarkStart w:id="41" w:name="_Toc264569236"/>
      <w:bookmarkStart w:id="42" w:name="_Toc275165386"/>
      <w:bookmarkStart w:id="43" w:name="_Toc290149058"/>
      <w:bookmarkStart w:id="44" w:name="_Toc290209316"/>
      <w:bookmarkStart w:id="45" w:name="_Toc290209340"/>
      <w:bookmarkStart w:id="46" w:name="_Toc312399795"/>
      <w:r w:rsidRPr="0042654D">
        <w:t>模拟</w:t>
      </w:r>
      <w:bookmarkEnd w:id="40"/>
      <w:bookmarkEnd w:id="41"/>
      <w:bookmarkEnd w:id="42"/>
      <w:bookmarkEnd w:id="43"/>
      <w:bookmarkEnd w:id="44"/>
      <w:bookmarkEnd w:id="45"/>
      <w:bookmarkEnd w:id="46"/>
      <w:r w:rsidRPr="0042654D">
        <w:rPr>
          <w:rFonts w:hint="eastAsia"/>
        </w:rPr>
        <w:t>分析条件说明</w:t>
      </w:r>
    </w:p>
    <w:p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7" w:name="分析面高"/>
      <w:r>
        <w:t>0.75</w:t>
      </w:r>
      <w:bookmarkEnd w:id="47"/>
      <w:r w:rsidRPr="000A6EC1">
        <w:rPr>
          <w:rFonts w:hint="eastAsia"/>
        </w:rPr>
        <w:t>m</w:t>
      </w:r>
      <w:r w:rsidR="000110B6" w:rsidDel="000110B6">
        <w:rPr>
          <w:rFonts w:hint="eastAsia"/>
        </w:rPr>
        <w:t xml:space="preserve"> </w:t>
      </w:r>
    </w:p>
    <w:p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rsidTr="008A6879">
        <w:trPr>
          <w:jc w:val="center"/>
        </w:trPr>
        <w:tc>
          <w:tcPr>
            <w:tcW w:w="2483" w:type="dxa"/>
            <w:shd w:val="clear" w:color="auto" w:fill="E6E6E6"/>
            <w:vAlign w:val="center"/>
          </w:tcPr>
          <w:p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rsidR="00AD6FDC" w:rsidRPr="005B3ED9" w:rsidRDefault="00AD6FDC" w:rsidP="00A3571A">
            <w:pPr>
              <w:rPr>
                <w:szCs w:val="18"/>
              </w:rPr>
            </w:pPr>
            <w:r w:rsidRPr="005B3ED9">
              <w:rPr>
                <w:rFonts w:hint="eastAsia"/>
                <w:szCs w:val="18"/>
              </w:rPr>
              <w:t>网格大小（m）</w:t>
            </w:r>
          </w:p>
        </w:tc>
      </w:tr>
      <w:tr w:rsidR="00AD6FDC" w:rsidRPr="005B3ED9" w:rsidTr="008A6879">
        <w:trPr>
          <w:jc w:val="center"/>
        </w:trPr>
        <w:tc>
          <w:tcPr>
            <w:tcW w:w="2483" w:type="dxa"/>
            <w:shd w:val="clear" w:color="auto" w:fill="auto"/>
            <w:vAlign w:val="center"/>
          </w:tcPr>
          <w:p w:rsidR="00AD6FDC" w:rsidRPr="005B3ED9" w:rsidRDefault="00AD6FDC" w:rsidP="00A3571A">
            <w:pPr>
              <w:rPr>
                <w:szCs w:val="18"/>
              </w:rPr>
            </w:pPr>
            <w:r w:rsidRPr="005B3ED9">
              <w:rPr>
                <w:rFonts w:hint="eastAsia"/>
                <w:szCs w:val="18"/>
              </w:rPr>
              <w:t>≤</w:t>
            </w:r>
            <w:bookmarkStart w:id="48" w:name="网格划分小房间面积"/>
            <w:r w:rsidRPr="005B3ED9">
              <w:rPr>
                <w:szCs w:val="18"/>
              </w:rPr>
              <w:t>10</w:t>
            </w:r>
            <w:bookmarkEnd w:id="48"/>
          </w:p>
        </w:tc>
        <w:tc>
          <w:tcPr>
            <w:tcW w:w="3272" w:type="dxa"/>
            <w:shd w:val="clear" w:color="auto" w:fill="auto"/>
            <w:vAlign w:val="center"/>
          </w:tcPr>
          <w:p w:rsidR="00AD6FDC" w:rsidRPr="005B3ED9" w:rsidRDefault="00AD6FDC" w:rsidP="00A3571A">
            <w:pPr>
              <w:rPr>
                <w:szCs w:val="18"/>
              </w:rPr>
            </w:pPr>
            <w:bookmarkStart w:id="49" w:name="小房间网格大小"/>
            <w:r w:rsidRPr="005B3ED9">
              <w:rPr>
                <w:szCs w:val="18"/>
              </w:rPr>
              <w:t>0.25</w:t>
            </w:r>
            <w:bookmarkEnd w:id="49"/>
          </w:p>
        </w:tc>
      </w:tr>
      <w:tr w:rsidR="00AD6FDC" w:rsidRPr="005B3ED9" w:rsidTr="008A6879">
        <w:trPr>
          <w:jc w:val="center"/>
        </w:trPr>
        <w:tc>
          <w:tcPr>
            <w:tcW w:w="2483" w:type="dxa"/>
            <w:shd w:val="clear" w:color="auto" w:fill="auto"/>
            <w:vAlign w:val="center"/>
          </w:tcPr>
          <w:p w:rsidR="00AD6FDC" w:rsidRPr="005B3ED9" w:rsidRDefault="00AD6FDC" w:rsidP="00A3571A">
            <w:pPr>
              <w:rPr>
                <w:szCs w:val="18"/>
              </w:rPr>
            </w:pPr>
            <w:bookmarkStart w:id="50" w:name="网格划分房间面积"/>
            <w:r w:rsidRPr="005B3ED9">
              <w:rPr>
                <w:szCs w:val="18"/>
              </w:rPr>
              <w:t>10~100</w:t>
            </w:r>
            <w:bookmarkEnd w:id="50"/>
          </w:p>
        </w:tc>
        <w:tc>
          <w:tcPr>
            <w:tcW w:w="3272" w:type="dxa"/>
            <w:shd w:val="clear" w:color="auto" w:fill="auto"/>
            <w:vAlign w:val="center"/>
          </w:tcPr>
          <w:p w:rsidR="00AD6FDC" w:rsidRPr="005B3ED9" w:rsidRDefault="00AD6FDC" w:rsidP="00A3571A">
            <w:pPr>
              <w:rPr>
                <w:szCs w:val="18"/>
              </w:rPr>
            </w:pPr>
            <w:bookmarkStart w:id="51" w:name="网格大小"/>
            <w:r w:rsidRPr="005B3ED9">
              <w:rPr>
                <w:szCs w:val="18"/>
              </w:rPr>
              <w:t>0.50</w:t>
            </w:r>
            <w:bookmarkEnd w:id="51"/>
          </w:p>
        </w:tc>
      </w:tr>
      <w:tr w:rsidR="00AD6FDC" w:rsidRPr="005B3ED9" w:rsidTr="008A6879">
        <w:trPr>
          <w:jc w:val="center"/>
        </w:trPr>
        <w:tc>
          <w:tcPr>
            <w:tcW w:w="2483" w:type="dxa"/>
            <w:shd w:val="clear" w:color="auto" w:fill="auto"/>
            <w:vAlign w:val="center"/>
          </w:tcPr>
          <w:p w:rsidR="00AD6FDC" w:rsidRPr="005B3ED9" w:rsidRDefault="00AD6FDC" w:rsidP="00A3571A">
            <w:pPr>
              <w:rPr>
                <w:szCs w:val="18"/>
              </w:rPr>
            </w:pPr>
            <w:r w:rsidRPr="005B3ED9">
              <w:rPr>
                <w:rFonts w:hint="eastAsia"/>
                <w:szCs w:val="18"/>
              </w:rPr>
              <w:t>≥</w:t>
            </w:r>
            <w:bookmarkStart w:id="52" w:name="网格划分大房间面积"/>
            <w:r w:rsidRPr="005B3ED9">
              <w:rPr>
                <w:szCs w:val="18"/>
              </w:rPr>
              <w:t>100</w:t>
            </w:r>
            <w:bookmarkEnd w:id="52"/>
          </w:p>
        </w:tc>
        <w:tc>
          <w:tcPr>
            <w:tcW w:w="3272" w:type="dxa"/>
            <w:shd w:val="clear" w:color="auto" w:fill="auto"/>
            <w:vAlign w:val="center"/>
          </w:tcPr>
          <w:p w:rsidR="00AD6FDC" w:rsidRPr="005B3ED9" w:rsidRDefault="00AD6FDC" w:rsidP="00A3571A">
            <w:pPr>
              <w:rPr>
                <w:szCs w:val="18"/>
              </w:rPr>
            </w:pPr>
            <w:bookmarkStart w:id="53" w:name="大房间网格大小"/>
            <w:r w:rsidRPr="005B3ED9">
              <w:rPr>
                <w:szCs w:val="18"/>
              </w:rPr>
              <w:t>1.00</w:t>
            </w:r>
            <w:bookmarkEnd w:id="53"/>
          </w:p>
        </w:tc>
      </w:tr>
    </w:tbl>
    <w:p w:rsidR="00AD6FDC" w:rsidRDefault="00AD6FDC" w:rsidP="00A3571A">
      <w:pPr>
        <w:ind w:leftChars="300" w:left="630"/>
        <w:jc w:val="left"/>
      </w:pPr>
      <w:r>
        <w:rPr>
          <w:rFonts w:hint="eastAsia"/>
          <w:b/>
        </w:rPr>
        <w:t>周边环境：</w:t>
      </w:r>
      <w:r>
        <w:rPr>
          <w:rFonts w:hint="eastAsia"/>
        </w:rPr>
        <w:t>考虑分析区内的建筑物之间遮挡</w:t>
      </w:r>
    </w:p>
    <w:p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rsidTr="00B82368">
        <w:trPr>
          <w:jc w:val="center"/>
        </w:trPr>
        <w:tc>
          <w:tcPr>
            <w:tcW w:w="9219" w:type="dxa"/>
            <w:gridSpan w:val="3"/>
            <w:tcBorders>
              <w:top w:val="single" w:sz="12" w:space="0" w:color="auto"/>
              <w:bottom w:val="single" w:sz="4" w:space="0" w:color="auto"/>
            </w:tcBorders>
            <w:shd w:val="clear" w:color="auto" w:fill="E6E6E6"/>
            <w:vAlign w:val="center"/>
          </w:tcPr>
          <w:p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rsidTr="00B82368">
        <w:trPr>
          <w:jc w:val="center"/>
        </w:trPr>
        <w:tc>
          <w:tcPr>
            <w:tcW w:w="2224" w:type="dxa"/>
            <w:tcBorders>
              <w:top w:val="single" w:sz="4" w:space="0" w:color="auto"/>
              <w:bottom w:val="single" w:sz="4" w:space="0" w:color="auto"/>
            </w:tcBorders>
            <w:shd w:val="clear" w:color="auto" w:fill="E6E6E6"/>
            <w:vAlign w:val="center"/>
          </w:tcPr>
          <w:p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rsidR="000F7FEF" w:rsidRPr="005B3ED9" w:rsidRDefault="000F7FEF" w:rsidP="008A6879">
            <w:r w:rsidRPr="005B3ED9">
              <w:rPr>
                <w:rFonts w:hint="eastAsia"/>
              </w:rPr>
              <w:t>备注</w:t>
            </w: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rsidR="000F7FEF" w:rsidRPr="005B3ED9" w:rsidRDefault="00352A28" w:rsidP="008A6879">
            <w:bookmarkStart w:id="54" w:name="顶棚反射比"/>
            <w:r w:rsidRPr="005B3ED9">
              <w:t>0.91</w:t>
            </w:r>
            <w:bookmarkEnd w:id="54"/>
          </w:p>
        </w:tc>
        <w:tc>
          <w:tcPr>
            <w:tcW w:w="3531" w:type="dxa"/>
            <w:tcBorders>
              <w:top w:val="single" w:sz="4" w:space="0" w:color="auto"/>
            </w:tcBorders>
            <w:shd w:val="clear" w:color="auto" w:fill="auto"/>
            <w:vAlign w:val="center"/>
          </w:tcPr>
          <w:p w:rsidR="000F7FEF" w:rsidRPr="005B3ED9" w:rsidRDefault="000F7FEF" w:rsidP="008A6879"/>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rsidR="000F7FEF" w:rsidRPr="005B3ED9" w:rsidRDefault="00352A28" w:rsidP="008A6879">
            <w:bookmarkStart w:id="55" w:name="地面反射比"/>
            <w:r w:rsidRPr="005B3ED9">
              <w:t>0.30</w:t>
            </w:r>
            <w:bookmarkEnd w:id="55"/>
          </w:p>
        </w:tc>
        <w:tc>
          <w:tcPr>
            <w:tcW w:w="3531" w:type="dxa"/>
            <w:tcBorders>
              <w:top w:val="single" w:sz="4" w:space="0" w:color="auto"/>
            </w:tcBorders>
            <w:shd w:val="clear" w:color="auto" w:fill="auto"/>
            <w:vAlign w:val="center"/>
          </w:tcPr>
          <w:p w:rsidR="000F7FEF" w:rsidRPr="005B3ED9" w:rsidRDefault="000F7FEF" w:rsidP="008A6879"/>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rsidR="000F7FEF" w:rsidRPr="005B3ED9" w:rsidRDefault="00352A28" w:rsidP="008A6879">
            <w:bookmarkStart w:id="56" w:name="墙面反射比"/>
            <w:r w:rsidRPr="005B3ED9">
              <w:t>0.91</w:t>
            </w:r>
            <w:bookmarkEnd w:id="56"/>
          </w:p>
        </w:tc>
        <w:tc>
          <w:tcPr>
            <w:tcW w:w="3531" w:type="dxa"/>
            <w:tcBorders>
              <w:top w:val="single" w:sz="4" w:space="0" w:color="auto"/>
            </w:tcBorders>
            <w:shd w:val="clear" w:color="auto" w:fill="auto"/>
            <w:vAlign w:val="center"/>
          </w:tcPr>
          <w:p w:rsidR="000F7FEF" w:rsidRPr="005B3ED9" w:rsidRDefault="000F7FEF" w:rsidP="008A6879"/>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rsidR="000F7FEF" w:rsidRPr="005B3ED9" w:rsidRDefault="00352A28" w:rsidP="008A6879">
            <w:bookmarkStart w:id="57" w:name="外表面反射比"/>
            <w:r w:rsidRPr="005B3ED9">
              <w:t>0.75</w:t>
            </w:r>
            <w:bookmarkEnd w:id="57"/>
          </w:p>
        </w:tc>
        <w:tc>
          <w:tcPr>
            <w:tcW w:w="3531" w:type="dxa"/>
            <w:tcBorders>
              <w:top w:val="single" w:sz="4" w:space="0" w:color="auto"/>
            </w:tcBorders>
            <w:shd w:val="clear" w:color="auto" w:fill="auto"/>
            <w:vAlign w:val="center"/>
          </w:tcPr>
          <w:p w:rsidR="000F7FEF" w:rsidRPr="005B3ED9" w:rsidRDefault="000F7FEF" w:rsidP="008A6879"/>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rsidR="00497264" w:rsidRDefault="00497264" w:rsidP="00497264">
      <w:pPr>
        <w:pStyle w:val="2"/>
      </w:pPr>
      <w:bookmarkStart w:id="58" w:name="_Toc422822724"/>
      <w:r w:rsidRPr="005B290E">
        <w:rPr>
          <w:rFonts w:hint="eastAsia"/>
        </w:rPr>
        <w:t>门窗类型</w:t>
      </w:r>
      <w:r>
        <w:rPr>
          <w:rFonts w:hint="eastAsia"/>
        </w:rPr>
        <w:t>参数</w:t>
      </w:r>
      <w:bookmarkEnd w:id="58"/>
    </w:p>
    <w:p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rsidR="008A6879" w:rsidRDefault="008A6879" w:rsidP="008A6879">
      <w:pPr>
        <w:ind w:firstLineChars="200" w:firstLine="420"/>
        <w:rPr>
          <w:lang w:val="en-US"/>
        </w:rPr>
      </w:pPr>
    </w:p>
    <w:p w:rsidR="00497264" w:rsidRPr="00596B0D" w:rsidRDefault="00497264" w:rsidP="00497264">
      <w:pPr>
        <w:pStyle w:val="a0"/>
        <w:ind w:firstLineChars="0" w:firstLine="0"/>
        <w:rPr>
          <w:sz w:val="18"/>
          <w:szCs w:val="18"/>
          <w:lang w:val="en-US"/>
        </w:rPr>
      </w:pPr>
    </w:p>
    <w:p w:rsidR="00497264" w:rsidRPr="005B290E" w:rsidRDefault="00497264" w:rsidP="00497264">
      <w:pPr>
        <w:pStyle w:val="3"/>
      </w:pPr>
      <w:bookmarkStart w:id="61" w:name="窗"/>
      <w:bookmarkStart w:id="62" w:name="_Toc422822727"/>
      <w:bookmarkEnd w:id="60"/>
      <w:r>
        <w:t>普通</w:t>
      </w:r>
      <w:r w:rsidRPr="005B290E">
        <w:rPr>
          <w:rFonts w:hint="eastAsia"/>
        </w:rPr>
        <w:t>窗</w:t>
      </w:r>
    </w:p>
    <w:bookmarkEnd w:id="61"/>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2"/>
        <w:gridCol w:w="1245.1999664306641"/>
        <w:gridCol w:w="1245.1999664306641"/>
        <w:gridCol w:w="1301.7999267578125"/>
        <w:gridCol w:w="1301.7999267578125"/>
        <w:gridCol w:w="1516.8800354003906"/>
        <w:gridCol w:w="1358.3999633789062"/>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C0615</w:t>
            </w:r>
          </w:p>
        </w:tc>
        <w:tc>
          <w:tcPr>
            <w:vAlign w:val="center"/>
          </w:tcPr>
          <w:p>
            <w:pPr/>
            <w:r>
              <w:t>600</w:t>
            </w:r>
          </w:p>
        </w:tc>
        <w:tc>
          <w:tcPr>
            <w:vAlign w:val="center"/>
          </w:tcPr>
          <w:p>
            <w:pPr/>
            <w:r>
              <w:t>1500</w:t>
            </w:r>
          </w:p>
        </w:tc>
        <w:tc>
          <w:tcPr>
            <w:vAlign w:val="center"/>
          </w:tcPr>
          <w:p>
            <w:pPr/>
            <w:r>
              <w:t>双层木窗</w:t>
            </w:r>
          </w:p>
        </w:tc>
        <w:tc>
          <w:tcPr>
            <w:vAlign w:val="center"/>
          </w:tcPr>
          <w:p>
            <w:pPr/>
            <w:r>
              <w:t>遮阳Low-E</w:t>
            </w:r>
          </w:p>
        </w:tc>
        <w:tc>
          <w:tcPr>
            <w:vAlign w:val="center"/>
          </w:tcPr>
          <w:p>
            <w:pPr/>
            <w:r>
              <w:t>0.57</w:t>
            </w:r>
          </w:p>
        </w:tc>
        <w:tc>
          <w:tcPr>
            <w:vAlign w:val="center"/>
          </w:tcPr>
          <w:p>
            <w:pPr/>
            <w:r>
              <w:t>0.08</w:t>
            </w:r>
          </w:p>
        </w:tc>
      </w:tr>
      <w:tr>
        <w:tc>
          <w:tcPr>
            <w:vAlign w:val="center"/>
          </w:tcPr>
          <w:p>
            <w:pPr/>
            <w:r>
              <w:t>C1215</w:t>
            </w:r>
          </w:p>
        </w:tc>
        <w:tc>
          <w:tcPr>
            <w:vAlign w:val="center"/>
          </w:tcPr>
          <w:p>
            <w:pPr/>
            <w:r>
              <w:t>1200</w:t>
            </w:r>
          </w:p>
        </w:tc>
        <w:tc>
          <w:tcPr>
            <w:vAlign w:val="center"/>
          </w:tcPr>
          <w:p>
            <w:pPr/>
            <w:r>
              <w:t>1500</w:t>
            </w:r>
          </w:p>
        </w:tc>
        <w:tc>
          <w:tcPr>
            <w:vAlign w:val="center"/>
          </w:tcPr>
          <w:p>
            <w:pPr/>
            <w:r>
              <w:t>双层木窗</w:t>
            </w:r>
          </w:p>
        </w:tc>
        <w:tc>
          <w:tcPr>
            <w:vAlign w:val="center"/>
          </w:tcPr>
          <w:p>
            <w:pPr/>
            <w:r>
              <w:t>遮阳Low-E</w:t>
            </w:r>
          </w:p>
        </w:tc>
        <w:tc>
          <w:tcPr>
            <w:vAlign w:val="center"/>
          </w:tcPr>
          <w:p>
            <w:pPr/>
            <w:r>
              <w:t>0.57</w:t>
            </w:r>
          </w:p>
        </w:tc>
        <w:tc>
          <w:tcPr>
            <w:vAlign w:val="center"/>
          </w:tcPr>
          <w:p>
            <w:pPr/>
            <w:r>
              <w:t>0.08</w:t>
            </w:r>
          </w:p>
        </w:tc>
      </w:tr>
      <w:tr>
        <w:tc>
          <w:tcPr>
            <w:vAlign w:val="center"/>
          </w:tcPr>
          <w:p>
            <w:pPr/>
            <w:r>
              <w:t>C1815</w:t>
            </w:r>
          </w:p>
        </w:tc>
        <w:tc>
          <w:tcPr>
            <w:vAlign w:val="center"/>
          </w:tcPr>
          <w:p>
            <w:pPr/>
            <w:r>
              <w:t>1800</w:t>
            </w:r>
          </w:p>
        </w:tc>
        <w:tc>
          <w:tcPr>
            <w:vAlign w:val="center"/>
          </w:tcPr>
          <w:p>
            <w:pPr/>
            <w:r>
              <w:t>1500</w:t>
            </w:r>
          </w:p>
        </w:tc>
        <w:tc>
          <w:tcPr>
            <w:vAlign w:val="center"/>
          </w:tcPr>
          <w:p>
            <w:pPr/>
            <w:r>
              <w:t>双层木窗</w:t>
            </w:r>
          </w:p>
        </w:tc>
        <w:tc>
          <w:tcPr>
            <w:vAlign w:val="center"/>
          </w:tcPr>
          <w:p>
            <w:pPr/>
            <w:r>
              <w:t>遮阳Low-E</w:t>
            </w:r>
          </w:p>
        </w:tc>
        <w:tc>
          <w:tcPr>
            <w:vAlign w:val="center"/>
          </w:tcPr>
          <w:p>
            <w:pPr/>
            <w:r>
              <w:t>0.57</w:t>
            </w:r>
          </w:p>
        </w:tc>
        <w:tc>
          <w:tcPr>
            <w:vAlign w:val="center"/>
          </w:tcPr>
          <w:p>
            <w:pPr/>
            <w:r>
              <w:t>0.08</w:t>
            </w:r>
          </w:p>
        </w:tc>
      </w:tr>
      <w:tr>
        <w:tc>
          <w:tcPr>
            <w:vAlign w:val="center"/>
          </w:tcPr>
          <w:p>
            <w:pPr/>
            <w:r>
              <w:t>C2415</w:t>
            </w:r>
          </w:p>
        </w:tc>
        <w:tc>
          <w:tcPr>
            <w:vAlign w:val="center"/>
          </w:tcPr>
          <w:p>
            <w:pPr/>
            <w:r>
              <w:t>2400</w:t>
            </w:r>
          </w:p>
        </w:tc>
        <w:tc>
          <w:tcPr>
            <w:vAlign w:val="center"/>
          </w:tcPr>
          <w:p>
            <w:pPr/>
            <w:r>
              <w:t>1500</w:t>
            </w:r>
          </w:p>
        </w:tc>
        <w:tc>
          <w:tcPr>
            <w:vAlign w:val="center"/>
          </w:tcPr>
          <w:p>
            <w:pPr/>
            <w:r>
              <w:t>双层木窗</w:t>
            </w:r>
          </w:p>
        </w:tc>
        <w:tc>
          <w:tcPr>
            <w:vAlign w:val="center"/>
          </w:tcPr>
          <w:p>
            <w:pPr/>
            <w:r>
              <w:t>遮阳Low-E</w:t>
            </w:r>
          </w:p>
        </w:tc>
        <w:tc>
          <w:tcPr>
            <w:vAlign w:val="center"/>
          </w:tcPr>
          <w:p>
            <w:pPr/>
            <w:r>
              <w:t>0.57</w:t>
            </w:r>
          </w:p>
        </w:tc>
        <w:tc>
          <w:tcPr>
            <w:vAlign w:val="center"/>
          </w:tcPr>
          <w:p>
            <w:pPr/>
            <w:r>
              <w:t>0.08</w:t>
            </w:r>
          </w:p>
        </w:tc>
      </w:tr>
    </w:tbl>
    <w:p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497264" w:rsidRPr="005B290E" w:rsidRDefault="00497264" w:rsidP="00497264">
      <w:pPr>
        <w:pStyle w:val="3"/>
      </w:pPr>
      <w:bookmarkStart w:id="63" w:name="_Toc422822726"/>
      <w:bookmarkStart w:id="64" w:name="幕墙"/>
      <w:r w:rsidRPr="005B290E">
        <w:rPr>
          <w:rFonts w:hint="eastAsia"/>
        </w:rPr>
        <w:t>玻璃幕墙</w:t>
      </w:r>
      <w:bookmarkEnd w:id="63"/>
    </w:p>
    <w:bookmarkEnd w:id="64"/>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2"/>
        <w:gridCol w:w="1245.1999664306641"/>
        <w:gridCol w:w="1245.1999664306641"/>
        <w:gridCol w:w="1301.7999267578125"/>
        <w:gridCol w:w="1301.7999267578125"/>
        <w:gridCol w:w="1516.8800354003906"/>
        <w:gridCol w:w="1358.3999633789062"/>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7700</w:t>
            </w:r>
          </w:p>
        </w:tc>
        <w:tc>
          <w:tcPr>
            <w:vAlign w:val="center"/>
          </w:tcPr>
          <w:p>
            <w:pPr/>
            <w:r>
              <w:t>4500</w:t>
            </w:r>
          </w:p>
        </w:tc>
        <w:tc>
          <w:tcPr>
            <w:vAlign w:val="center"/>
          </w:tcPr>
          <w:p>
            <w:pPr/>
            <w:r>
              <w:t>双层木窗</w:t>
            </w:r>
          </w:p>
        </w:tc>
        <w:tc>
          <w:tcPr>
            <w:vAlign w:val="center"/>
          </w:tcPr>
          <w:p>
            <w:pPr/>
            <w:r>
              <w:t>热反射镀膜玻璃</w:t>
            </w:r>
          </w:p>
        </w:tc>
        <w:tc>
          <w:tcPr>
            <w:vAlign w:val="center"/>
          </w:tcPr>
          <w:p>
            <w:pPr/>
            <w:r>
              <w:t>0.64</w:t>
            </w:r>
          </w:p>
        </w:tc>
        <w:tc>
          <w:tcPr>
            <w:vAlign w:val="center"/>
          </w:tcPr>
          <w:p>
            <w:pPr/>
            <w:r>
              <w:t>0.08</w:t>
            </w:r>
          </w:p>
        </w:tc>
      </w:tr>
    </w:tbl>
    <w:p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497264" w:rsidRDefault="00497264" w:rsidP="00497264">
      <w:pPr>
        <w:pStyle w:val="a0"/>
        <w:ind w:firstLineChars="0" w:firstLine="0"/>
        <w:rPr>
          <w:rFonts w:ascii="宋体" w:hAnsi="宋体"/>
          <w:sz w:val="18"/>
          <w:szCs w:val="18"/>
          <w:lang w:val="en-US"/>
        </w:rPr>
      </w:pPr>
    </w:p>
    <w:p w:rsidR="00AD6FDC" w:rsidRDefault="00AD6FDC" w:rsidP="00497264">
      <w:pPr>
        <w:pStyle w:val="a0"/>
        <w:ind w:firstLineChars="0" w:firstLine="0"/>
        <w:rPr>
          <w:rFonts w:ascii="宋体" w:hAnsi="宋体"/>
          <w:sz w:val="18"/>
          <w:szCs w:val="18"/>
          <w:lang w:val="en-US"/>
        </w:rPr>
      </w:pPr>
      <w:bookmarkStart w:id="66" w:name="窗污染折减系数"/>
      <w:bookmarkEnd w:id="66"/>
    </w:p>
    <w:p w:rsidR="004608B2" w:rsidRDefault="004608B2" w:rsidP="00BB56AF">
      <w:pPr>
        <w:pStyle w:val="1"/>
      </w:pPr>
      <w:bookmarkStart w:id="67" w:name="_Toc422822729"/>
      <w:r>
        <w:rPr>
          <w:rFonts w:hint="eastAsia"/>
        </w:rPr>
        <w:t>分析统计结果</w:t>
      </w:r>
      <w:bookmarkEnd w:id="67"/>
    </w:p>
    <w:p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Style w:val="TableGrid"/>
        <w:tblW w:w="9225.7995605468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75.3999328613281"/>
        <w:gridCol w:w="1103.7000274658203"/>
        <w:gridCol w:w="1075.3999328613281"/>
        <w:gridCol w:w="848.99993896484375"/>
        <w:gridCol w:w="848.99993896484375"/>
        <w:gridCol w:w="1131.9999694824219"/>
        <w:gridCol w:w="1075.3999328613281"/>
        <w:gridCol w:w="1075.3999328613281"/>
        <w:gridCol w:w="990.49995422363281"/>
      </w:tblGrid>
      <w:tr>
        <w:tc>
          <w:tcPr>
            <w:vAlign w:val="center"/>
            <w:shd w:val="clear" w:color="auto" w:fill="E6E6E6"/>
          </w:tcPr>
          <w:p>
            <w:pPr>
              <w:jc w:val="center"/>
            </w:pPr>
            <w:r>
              <w:t>楼层</w:t>
            </w:r>
          </w:p>
        </w:tc>
        <w:tc>
          <w:tcPr>
            <w:vAlign w:val="center"/>
            <w:shd w:val="clear" w:color="auto" w:fill="E6E6E6"/>
          </w:tcPr>
          <w:p>
            <w:pPr>
              <w:jc w:val="center"/>
            </w:pPr>
            <w:r>
              <w:t>房间</w:t>
            </w:r>
            <w:r>
              <w:br/>
            </w:r>
            <w:r>
              <w:t>编号</w:t>
            </w:r>
          </w:p>
        </w:tc>
        <w:tc>
          <w:tcPr>
            <w:vAlign w:val="center"/>
            <w:shd w:val="clear" w:color="auto" w:fill="E6E6E6"/>
          </w:tcPr>
          <w:p>
            <w:pPr>
              <w:jc w:val="center"/>
            </w:pPr>
            <w:r>
              <w:t>房间类型</w:t>
            </w:r>
          </w:p>
        </w:tc>
        <w:tc>
          <w:tcPr>
            <w:vAlign w:val="center"/>
            <w:shd w:val="clear" w:color="auto" w:fill="E6E6E6"/>
          </w:tcPr>
          <w:p>
            <w:pPr>
              <w:jc w:val="center"/>
            </w:pPr>
            <w:r>
              <w:t>采光</w:t>
            </w:r>
            <w:r>
              <w:br/>
            </w:r>
            <w:r>
              <w:t>等级</w:t>
            </w:r>
          </w:p>
        </w:tc>
        <w:tc>
          <w:tcPr>
            <w:vAlign w:val="center"/>
            <w:shd w:val="clear" w:color="auto" w:fill="E6E6E6"/>
          </w:tcPr>
          <w:p>
            <w:pPr>
              <w:jc w:val="center"/>
            </w:pPr>
            <w:r>
              <w:t>采光</w:t>
            </w:r>
            <w:r>
              <w:br/>
            </w:r>
            <w:r>
              <w:t>类型</w:t>
            </w:r>
          </w:p>
        </w:tc>
        <w:tc>
          <w:tcPr>
            <w:vAlign w:val="center"/>
            <w:shd w:val="clear" w:color="auto" w:fill="E6E6E6"/>
          </w:tcPr>
          <w:p>
            <w:pPr>
              <w:jc w:val="center"/>
            </w:pPr>
            <w:r>
              <w:t>采光系数</w:t>
            </w:r>
            <w:r>
              <w:br/>
            </w:r>
            <w:r>
              <w:t>要求(%)</w:t>
            </w:r>
          </w:p>
        </w:tc>
        <w:tc>
          <w:tcPr>
            <w:vAlign w:val="center"/>
            <w:shd w:val="clear" w:color="auto" w:fill="E6E6E6"/>
          </w:tcPr>
          <w:p>
            <w:pPr>
              <w:jc w:val="center"/>
            </w:pPr>
            <w:r>
              <w:t>内区面积</w:t>
            </w:r>
            <w:r>
              <w:br/>
            </w:r>
            <w:r>
              <w:t>(m2)</w:t>
            </w:r>
          </w:p>
        </w:tc>
        <w:tc>
          <w:tcPr>
            <w:vAlign w:val="center"/>
            <w:shd w:val="clear" w:color="auto" w:fill="E6E6E6"/>
          </w:tcPr>
          <w:p>
            <w:pPr>
              <w:jc w:val="center"/>
            </w:pPr>
            <w:r>
              <w:t>达标面积</w:t>
            </w:r>
            <w:r>
              <w:br/>
            </w:r>
            <w:r>
              <w:t>(m2)</w:t>
            </w:r>
          </w:p>
        </w:tc>
        <w:tc>
          <w:tcPr>
            <w:vAlign w:val="center"/>
            <w:shd w:val="clear" w:color="auto" w:fill="E6E6E6"/>
          </w:tcPr>
          <w:p>
            <w:pPr>
              <w:jc w:val="center"/>
            </w:pPr>
            <w:r>
              <w:t>达标率</w:t>
            </w:r>
            <w:r>
              <w:br/>
            </w:r>
            <w:r>
              <w:t>(%)</w:t>
            </w:r>
          </w:p>
        </w:tc>
      </w:tr>
      <w:tr>
        <w:tc>
          <w:tcPr>
            <w:vAlign w:val="center"/>
            <w:vMerge w:val="restart"/>
          </w:tcPr>
          <w:p>
            <w:pPr>
              <w:jc w:val="center"/>
            </w:pPr>
            <w:r>
              <w:t>1</w:t>
            </w:r>
          </w:p>
        </w:tc>
        <w:tc>
          <w:tcPr>
            <w:vAlign w:val="center"/>
          </w:tcPr>
          <w:p>
            <w:pPr>
              <w:jc w:val="center"/>
            </w:pPr>
            <w:r>
              <w:t>1003</w:t>
            </w:r>
          </w:p>
        </w:tc>
        <w:tc>
          <w:tcPr>
            <w:vAlign w:val="center"/>
          </w:tcPr>
          <w:p>
            <w:pPr>
              <w:jc w:val="center"/>
            </w:pPr>
            <w:r>
              <w:t>多功能活动区</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133.27</w:t>
            </w:r>
          </w:p>
        </w:tc>
        <w:tc>
          <w:tcPr>
            <w:vAlign w:val="center"/>
          </w:tcPr>
          <w:p>
            <w:pPr>
              <w:jc w:val="center"/>
            </w:pPr>
            <w:r>
              <w:t>104.12</w:t>
            </w:r>
          </w:p>
        </w:tc>
        <w:tc>
          <w:tcPr>
            <w:vAlign w:val="center"/>
          </w:tcPr>
          <w:p>
            <w:pPr>
              <w:jc w:val="center"/>
            </w:pPr>
            <w:r>
              <w:t>78</w:t>
            </w:r>
          </w:p>
        </w:tc>
      </w:tr>
      <w:tr>
        <w:tc>
          <w:tcPr>
            <w:vAlign w:val="center"/>
            <w:vMerge/>
          </w:tcPr>
          <w:p>
            <w:pPr>
              <w:jc w:val="center"/>
            </w:pPr>
          </w:p>
        </w:tc>
        <w:tc>
          <w:tcPr>
            <w:vAlign w:val="center"/>
          </w:tcPr>
          <w:p>
            <w:pPr>
              <w:jc w:val="center"/>
            </w:pPr>
            <w:r>
              <w:t>1004</w:t>
            </w:r>
          </w:p>
        </w:tc>
        <w:tc>
          <w:tcPr>
            <w:vAlign w:val="center"/>
          </w:tcPr>
          <w:p>
            <w:pPr>
              <w:jc w:val="center"/>
            </w:pPr>
            <w:r>
              <w:t>餐厅</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24.46</w:t>
            </w:r>
          </w:p>
        </w:tc>
        <w:tc>
          <w:tcPr>
            <w:vAlign w:val="center"/>
          </w:tcPr>
          <w:p>
            <w:pPr>
              <w:jc w:val="center"/>
            </w:pPr>
            <w:r>
              <w:t>6.99</w:t>
            </w:r>
          </w:p>
        </w:tc>
        <w:tc>
          <w:tcPr>
            <w:vAlign w:val="center"/>
          </w:tcPr>
          <w:p>
            <w:pPr>
              <w:jc w:val="center"/>
            </w:pPr>
            <w:r>
              <w:t>29</w:t>
            </w:r>
          </w:p>
        </w:tc>
      </w:tr>
      <w:tr>
        <w:tc>
          <w:tcPr>
            <w:vAlign w:val="center"/>
            <w:vMerge/>
          </w:tcPr>
          <w:p>
            <w:pPr>
              <w:jc w:val="center"/>
            </w:pPr>
          </w:p>
        </w:tc>
        <w:tc>
          <w:tcPr>
            <w:vAlign w:val="center"/>
          </w:tcPr>
          <w:p>
            <w:pPr>
              <w:jc w:val="center"/>
            </w:pPr>
            <w:r>
              <w:t>1005</w:t>
            </w:r>
          </w:p>
        </w:tc>
        <w:tc>
          <w:tcPr>
            <w:vAlign w:val="center"/>
          </w:tcPr>
          <w:p>
            <w:pPr>
              <w:jc w:val="center"/>
            </w:pPr>
            <w:r>
              <w:t>餐厅</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64.07</w:t>
            </w:r>
          </w:p>
        </w:tc>
        <w:tc>
          <w:tcPr>
            <w:vAlign w:val="center"/>
          </w:tcPr>
          <w:p>
            <w:pPr>
              <w:jc w:val="center"/>
            </w:pPr>
            <w:r>
              <w:t>55.17</w:t>
            </w:r>
          </w:p>
        </w:tc>
        <w:tc>
          <w:tcPr>
            <w:vAlign w:val="center"/>
          </w:tcPr>
          <w:p>
            <w:pPr>
              <w:jc w:val="center"/>
            </w:pPr>
            <w:r>
              <w:t>86</w:t>
            </w:r>
          </w:p>
        </w:tc>
      </w:tr>
      <w:tr>
        <w:tc>
          <w:tcPr>
            <w:vAlign w:val="center"/>
            <w:vMerge/>
          </w:tcPr>
          <w:p>
            <w:pPr>
              <w:jc w:val="center"/>
            </w:pPr>
          </w:p>
        </w:tc>
        <w:tc>
          <w:tcPr>
            <w:vAlign w:val="center"/>
          </w:tcPr>
          <w:p>
            <w:pPr>
              <w:jc w:val="center"/>
            </w:pPr>
            <w:r>
              <w:t>1008</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18.12</w:t>
            </w:r>
          </w:p>
        </w:tc>
        <w:tc>
          <w:tcPr>
            <w:vAlign w:val="center"/>
          </w:tcPr>
          <w:p>
            <w:pPr>
              <w:jc w:val="center"/>
            </w:pPr>
            <w:r>
              <w:t>9.63</w:t>
            </w:r>
          </w:p>
        </w:tc>
        <w:tc>
          <w:tcPr>
            <w:vAlign w:val="center"/>
          </w:tcPr>
          <w:p>
            <w:pPr>
              <w:jc w:val="center"/>
            </w:pPr>
            <w:r>
              <w:t>53</w:t>
            </w:r>
          </w:p>
        </w:tc>
      </w:tr>
      <w:tr>
        <w:tc>
          <w:tcPr>
            <w:vAlign w:val="center"/>
            <w:vMerge/>
          </w:tcPr>
          <w:p>
            <w:pPr>
              <w:jc w:val="center"/>
            </w:pPr>
          </w:p>
        </w:tc>
        <w:tc>
          <w:tcPr>
            <w:vAlign w:val="center"/>
          </w:tcPr>
          <w:p>
            <w:pPr>
              <w:jc w:val="center"/>
            </w:pPr>
            <w:r>
              <w:t>1012</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8.92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1013</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8.92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1014</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7.04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1015</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8.92</w:t>
            </w:r>
          </w:p>
        </w:tc>
        <w:tc>
          <w:tcPr>
            <w:vAlign w:val="center"/>
          </w:tcPr>
          <w:p>
            <w:pPr>
              <w:jc w:val="center"/>
            </w:pPr>
            <w:r>
              <w:t>0.00</w:t>
            </w:r>
          </w:p>
        </w:tc>
        <w:tc>
          <w:tcPr>
            <w:vAlign w:val="center"/>
          </w:tcPr>
          <w:p>
            <w:pPr>
              <w:jc w:val="center"/>
            </w:pPr>
            <w:r>
              <w:t>0</w:t>
            </w:r>
          </w:p>
        </w:tc>
      </w:tr>
      <w:tr>
        <w:tc>
          <w:tcPr>
            <w:vAlign w:val="center"/>
            <w:vMerge w:val="restart"/>
          </w:tcPr>
          <w:p>
            <w:pPr>
              <w:jc w:val="center"/>
            </w:pPr>
            <w:r>
              <w:t>2</w:t>
            </w:r>
          </w:p>
        </w:tc>
        <w:tc>
          <w:tcPr>
            <w:vAlign w:val="center"/>
          </w:tcPr>
          <w:p>
            <w:pPr>
              <w:jc w:val="center"/>
            </w:pPr>
            <w:r>
              <w:t>2002</w:t>
            </w:r>
          </w:p>
        </w:tc>
        <w:tc>
          <w:tcPr>
            <w:vAlign w:val="center"/>
          </w:tcPr>
          <w:p>
            <w:pPr>
              <w:jc w:val="center"/>
            </w:pPr>
            <w:r>
              <w:t>健身房</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147.13</w:t>
            </w:r>
          </w:p>
        </w:tc>
        <w:tc>
          <w:tcPr>
            <w:vAlign w:val="center"/>
          </w:tcPr>
          <w:p>
            <w:pPr>
              <w:jc w:val="center"/>
            </w:pPr>
            <w:r>
              <w:t>147.13</w:t>
            </w:r>
          </w:p>
        </w:tc>
        <w:tc>
          <w:tcPr>
            <w:vAlign w:val="center"/>
          </w:tcPr>
          <w:p>
            <w:pPr>
              <w:jc w:val="center"/>
            </w:pPr>
            <w:r>
              <w:t>100</w:t>
            </w:r>
          </w:p>
        </w:tc>
      </w:tr>
      <w:tr>
        <w:tc>
          <w:tcPr>
            <w:vAlign w:val="center"/>
            <w:vMerge/>
          </w:tcPr>
          <w:p>
            <w:pPr>
              <w:jc w:val="center"/>
            </w:pPr>
          </w:p>
        </w:tc>
        <w:tc>
          <w:tcPr>
            <w:vAlign w:val="center"/>
          </w:tcPr>
          <w:p>
            <w:pPr>
              <w:jc w:val="center"/>
            </w:pPr>
            <w:r>
              <w:t>2003</w:t>
            </w:r>
          </w:p>
        </w:tc>
        <w:tc>
          <w:tcPr>
            <w:vAlign w:val="center"/>
          </w:tcPr>
          <w:p>
            <w:pPr>
              <w:jc w:val="center"/>
            </w:pPr>
            <w:r>
              <w:t>多功能活动区</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70.52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2004</w:t>
            </w:r>
          </w:p>
        </w:tc>
        <w:tc>
          <w:tcPr>
            <w:vAlign w:val="center"/>
          </w:tcPr>
          <w:p>
            <w:pPr>
              <w:jc w:val="center"/>
            </w:pPr>
            <w:r>
              <w:t>阅览室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49.46</w:t>
            </w:r>
          </w:p>
        </w:tc>
        <w:tc>
          <w:tcPr>
            <w:vAlign w:val="center"/>
          </w:tcPr>
          <w:p>
            <w:pPr>
              <w:jc w:val="center"/>
            </w:pPr>
            <w:r>
              <w:t>25.24</w:t>
            </w:r>
          </w:p>
        </w:tc>
        <w:tc>
          <w:tcPr>
            <w:vAlign w:val="center"/>
          </w:tcPr>
          <w:p>
            <w:pPr>
              <w:jc w:val="center"/>
            </w:pPr>
            <w:r>
              <w:t>51</w:t>
            </w:r>
          </w:p>
        </w:tc>
      </w:tr>
      <w:tr>
        <w:tc>
          <w:tcPr>
            <w:vAlign w:val="center"/>
            <w:vMerge/>
          </w:tcPr>
          <w:p>
            <w:pPr>
              <w:jc w:val="center"/>
            </w:pPr>
          </w:p>
        </w:tc>
        <w:tc>
          <w:tcPr>
            <w:vAlign w:val="center"/>
          </w:tcPr>
          <w:p>
            <w:pPr>
              <w:jc w:val="center"/>
            </w:pPr>
            <w:r>
              <w:t>2005</w:t>
            </w:r>
          </w:p>
        </w:tc>
        <w:tc>
          <w:tcPr>
            <w:vAlign w:val="center"/>
          </w:tcPr>
          <w:p>
            <w:pPr>
              <w:jc w:val="center"/>
            </w:pPr>
            <w:r>
              <w:t>展厅</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64.27</w:t>
            </w:r>
          </w:p>
        </w:tc>
        <w:tc>
          <w:tcPr>
            <w:vAlign w:val="center"/>
          </w:tcPr>
          <w:p>
            <w:pPr>
              <w:jc w:val="center"/>
            </w:pPr>
            <w:r>
              <w:t>64.27</w:t>
            </w:r>
          </w:p>
        </w:tc>
        <w:tc>
          <w:tcPr>
            <w:vAlign w:val="center"/>
          </w:tcPr>
          <w:p>
            <w:pPr>
              <w:jc w:val="center"/>
            </w:pPr>
            <w:r>
              <w:t>100</w:t>
            </w:r>
          </w:p>
        </w:tc>
      </w:tr>
      <w:tr>
        <w:tc>
          <w:tcPr>
            <w:vAlign w:val="center"/>
            <w:vMerge/>
          </w:tcPr>
          <w:p>
            <w:pPr>
              <w:jc w:val="center"/>
            </w:pPr>
          </w:p>
        </w:tc>
        <w:tc>
          <w:tcPr>
            <w:vAlign w:val="center"/>
          </w:tcPr>
          <w:p>
            <w:pPr>
              <w:jc w:val="center"/>
            </w:pPr>
            <w:r>
              <w:t>2006</w:t>
            </w:r>
          </w:p>
        </w:tc>
        <w:tc>
          <w:tcPr>
            <w:vAlign w:val="center"/>
          </w:tcPr>
          <w:p>
            <w:pPr>
              <w:jc w:val="center"/>
            </w:pPr>
            <w:r>
              <w:t>展厅</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31.79</w:t>
            </w:r>
          </w:p>
        </w:tc>
        <w:tc>
          <w:tcPr>
            <w:vAlign w:val="center"/>
          </w:tcPr>
          <w:p>
            <w:pPr>
              <w:jc w:val="center"/>
            </w:pPr>
            <w:r>
              <w:t>31.79</w:t>
            </w:r>
          </w:p>
        </w:tc>
        <w:tc>
          <w:tcPr>
            <w:vAlign w:val="center"/>
          </w:tcPr>
          <w:p>
            <w:pPr>
              <w:jc w:val="center"/>
            </w:pPr>
            <w:r>
              <w:t>100</w:t>
            </w:r>
          </w:p>
        </w:tc>
      </w:tr>
    </w:tbl>
    <w:tbl>
      <w:tblPr>
        <w:tblStyle w:val="TableGrid"/>
        <w:tblW w:w="9225.7996368408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86.6999816894531"/>
        <w:gridCol w:w="1301.7999267578125"/>
        <w:gridCol w:w="1358.3999633789062"/>
        <w:gridCol w:w="1443.2998657226562"/>
        <w:gridCol w:w="1245.1999664306641"/>
        <w:gridCol w:w="1245.1999664306641"/>
        <w:gridCol w:w="1245.1999664306641"/>
      </w:tblGrid>
      <w:tr>
        <w:tc>
          <w:tcPr>
            <w:vAlign w:val="center"/>
            <w:shd w:val="clear" w:color="auto" w:fill="E6E6E6"/>
            <w:vMerge w:val="restart"/>
          </w:tcPr>
          <w:p>
            <w:pPr>
              <w:jc w:val="center"/>
            </w:pPr>
            <w:r>
              <w:t>房间类型</w:t>
            </w:r>
          </w:p>
        </w:tc>
        <w:tc>
          <w:tcPr>
            <w:vAlign w:val="center"/>
            <w:shd w:val="clear" w:color="auto" w:fill="E6E6E6"/>
            <w:vMerge w:val="restart"/>
          </w:tcPr>
          <w:p>
            <w:pPr>
              <w:jc w:val="center"/>
            </w:pPr>
            <w:r>
              <w:t>采光类型</w:t>
            </w:r>
          </w:p>
        </w:tc>
        <w:tc>
          <w:tcPr>
            <w:vAlign w:val="center"/>
            <w:shd w:val="clear" w:color="auto" w:fill="E6E6E6"/>
            <w:gridSpan w:val="2"/>
          </w:tcPr>
          <w:p>
            <w:pPr>
              <w:jc w:val="center"/>
            </w:pPr>
            <w:r>
              <w:t>标准值</w:t>
            </w:r>
          </w:p>
        </w:tc>
        <w:tc>
          <w:tcPr>
            <w:vAlign w:val="center"/>
            <w:shd w:val="clear" w:color="auto" w:fill="E6E6E6"/>
            <w:gridSpan w:val="2"/>
          </w:tcPr>
          <w:p>
            <w:pPr>
              <w:jc w:val="center"/>
            </w:pPr>
            <w:r>
              <w:t>面积(m2)</w:t>
            </w:r>
          </w:p>
        </w:tc>
        <w:tc>
          <w:tcPr>
            <w:vAlign w:val="center"/>
            <w:shd w:val="clear" w:color="auto" w:fill="E6E6E6"/>
            <w:vMerge w:val="restart"/>
          </w:tcPr>
          <w:p>
            <w:pPr>
              <w:jc w:val="center"/>
            </w:pPr>
            <w:r>
              <w:t>达标率</w:t>
            </w:r>
            <w:r>
              <w:br/>
            </w:r>
            <w:r>
              <w:t>(%)</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平均采光</w:t>
            </w:r>
            <w:r>
              <w:br/>
            </w:r>
            <w:r>
              <w:t>系数(%)</w:t>
            </w:r>
          </w:p>
        </w:tc>
        <w:tc>
          <w:tcPr>
            <w:vAlign w:val="center"/>
            <w:shd w:val="clear" w:color="auto" w:fill="E6E6E6"/>
          </w:tcPr>
          <w:p>
            <w:pPr>
              <w:jc w:val="center"/>
            </w:pPr>
            <w:r>
              <w:t>室内天然光</w:t>
            </w:r>
            <w:r>
              <w:br/>
            </w:r>
            <w:r>
              <w:t>设计照度(Lx)</w:t>
            </w:r>
          </w:p>
        </w:tc>
        <w:tc>
          <w:tcPr>
            <w:vAlign w:val="center"/>
            <w:shd w:val="clear" w:color="auto" w:fill="E6E6E6"/>
          </w:tcPr>
          <w:p>
            <w:pPr>
              <w:jc w:val="center"/>
            </w:pPr>
            <w:r>
              <w:t>总面积</w:t>
            </w:r>
          </w:p>
        </w:tc>
        <w:tc>
          <w:tcPr>
            <w:vAlign w:val="center"/>
            <w:shd w:val="clear" w:color="auto" w:fill="E6E6E6"/>
          </w:tcPr>
          <w:p>
            <w:pPr>
              <w:jc w:val="center"/>
            </w:pPr>
            <w:r>
              <w:t>达标面积</w:t>
            </w:r>
          </w:p>
        </w:tc>
        <w:tc>
          <w:tcPr>
            <w:vAlign w:val="center"/>
            <w:shd w:val="clear" w:color="auto" w:fill="E6E6E6"/>
            <w:vMerge/>
          </w:tcPr>
          <w:p>
            <w:pPr>
              <w:jc w:val="center"/>
            </w:pPr>
          </w:p>
        </w:tc>
      </w:tr>
      <w:tr>
        <w:tc>
          <w:tcPr>
            <w:vAlign w:val="center"/>
          </w:tcPr>
          <w:p>
            <w:pPr/>
            <w:r>
              <w:t>多功能活动区</w:t>
            </w:r>
          </w:p>
        </w:tc>
        <w:tc>
          <w:tcPr>
            <w:vAlign w:val="center"/>
          </w:tcPr>
          <w:p>
            <w:pPr/>
            <w:r>
              <w:t>侧面</w:t>
            </w:r>
          </w:p>
        </w:tc>
        <w:tc>
          <w:tcPr>
            <w:vAlign w:val="center"/>
          </w:tcPr>
          <w:p>
            <w:pPr/>
            <w:r>
              <w:t>3.30</w:t>
            </w:r>
          </w:p>
        </w:tc>
        <w:tc>
          <w:tcPr>
            <w:vAlign w:val="center"/>
          </w:tcPr>
          <w:p>
            <w:pPr/>
            <w:r>
              <w:t>450</w:t>
            </w:r>
          </w:p>
        </w:tc>
        <w:tc>
          <w:tcPr>
            <w:vAlign w:val="center"/>
          </w:tcPr>
          <w:p>
            <w:pPr/>
            <w:r>
              <w:t>203.79</w:t>
            </w:r>
          </w:p>
        </w:tc>
        <w:tc>
          <w:tcPr>
            <w:vAlign w:val="center"/>
          </w:tcPr>
          <w:p>
            <w:pPr/>
            <w:r>
              <w:t>104.12</w:t>
            </w:r>
          </w:p>
        </w:tc>
        <w:tc>
          <w:tcPr>
            <w:vAlign w:val="center"/>
          </w:tcPr>
          <w:p>
            <w:pPr/>
            <w:r>
              <w:t>51</w:t>
            </w:r>
          </w:p>
        </w:tc>
      </w:tr>
      <w:tr>
        <w:tc>
          <w:tcPr>
            <w:vAlign w:val="center"/>
          </w:tcPr>
          <w:p>
            <w:pPr/>
            <w:r>
              <w:t>餐厅</w:t>
            </w:r>
          </w:p>
        </w:tc>
        <w:tc>
          <w:tcPr>
            <w:vAlign w:val="center"/>
          </w:tcPr>
          <w:p>
            <w:pPr/>
            <w:r>
              <w:t>侧面</w:t>
            </w:r>
          </w:p>
        </w:tc>
        <w:tc>
          <w:tcPr>
            <w:vAlign w:val="center"/>
          </w:tcPr>
          <w:p>
            <w:pPr/>
            <w:r>
              <w:t>2.20</w:t>
            </w:r>
          </w:p>
        </w:tc>
        <w:tc>
          <w:tcPr>
            <w:vAlign w:val="center"/>
          </w:tcPr>
          <w:p>
            <w:pPr/>
            <w:r>
              <w:t>150</w:t>
            </w:r>
          </w:p>
        </w:tc>
        <w:tc>
          <w:tcPr>
            <w:vAlign w:val="center"/>
          </w:tcPr>
          <w:p>
            <w:pPr/>
            <w:r>
              <w:t>88.53</w:t>
            </w:r>
          </w:p>
        </w:tc>
        <w:tc>
          <w:tcPr>
            <w:vAlign w:val="center"/>
          </w:tcPr>
          <w:p>
            <w:pPr/>
            <w:r>
              <w:t>62.16</w:t>
            </w:r>
          </w:p>
        </w:tc>
        <w:tc>
          <w:tcPr>
            <w:vAlign w:val="center"/>
          </w:tcPr>
          <w:p>
            <w:pPr/>
            <w:r>
              <w:t>70</w:t>
            </w:r>
          </w:p>
        </w:tc>
      </w:tr>
      <w:tr>
        <w:tc>
          <w:tcPr>
            <w:vAlign w:val="center"/>
          </w:tcPr>
          <w:p>
            <w:pPr/>
            <w:r>
              <w:t>办公室</w:t>
            </w:r>
          </w:p>
        </w:tc>
        <w:tc>
          <w:tcPr>
            <w:vAlign w:val="center"/>
          </w:tcPr>
          <w:p>
            <w:pPr/>
            <w:r>
              <w:t>侧面</w:t>
            </w:r>
          </w:p>
        </w:tc>
        <w:tc>
          <w:tcPr>
            <w:vAlign w:val="center"/>
          </w:tcPr>
          <w:p>
            <w:pPr/>
            <w:r>
              <w:t>3.30</w:t>
            </w:r>
          </w:p>
        </w:tc>
        <w:tc>
          <w:tcPr>
            <w:vAlign w:val="center"/>
          </w:tcPr>
          <w:p>
            <w:pPr/>
            <w:r>
              <w:t>450</w:t>
            </w:r>
          </w:p>
        </w:tc>
        <w:tc>
          <w:tcPr>
            <w:vAlign w:val="center"/>
          </w:tcPr>
          <w:p>
            <w:pPr/>
            <w:r>
              <w:t>51.93</w:t>
            </w:r>
          </w:p>
        </w:tc>
        <w:tc>
          <w:tcPr>
            <w:vAlign w:val="center"/>
          </w:tcPr>
          <w:p>
            <w:pPr/>
            <w:r>
              <w:t>9.63</w:t>
            </w:r>
          </w:p>
        </w:tc>
        <w:tc>
          <w:tcPr>
            <w:vAlign w:val="center"/>
          </w:tcPr>
          <w:p>
            <w:pPr/>
            <w:r>
              <w:t>19</w:t>
            </w:r>
          </w:p>
        </w:tc>
      </w:tr>
      <w:tr>
        <w:tc>
          <w:tcPr>
            <w:vAlign w:val="center"/>
          </w:tcPr>
          <w:p>
            <w:pPr/>
            <w:r>
              <w:t>健身房</w:t>
            </w:r>
          </w:p>
        </w:tc>
        <w:tc>
          <w:tcPr>
            <w:vAlign w:val="center"/>
          </w:tcPr>
          <w:p>
            <w:pPr/>
            <w:r>
              <w:t>侧面</w:t>
            </w:r>
          </w:p>
        </w:tc>
        <w:tc>
          <w:tcPr>
            <w:vAlign w:val="center"/>
          </w:tcPr>
          <w:p>
            <w:pPr/>
            <w:r>
              <w:t>2.20</w:t>
            </w:r>
          </w:p>
        </w:tc>
        <w:tc>
          <w:tcPr>
            <w:vAlign w:val="center"/>
          </w:tcPr>
          <w:p>
            <w:pPr/>
            <w:r>
              <w:t>300</w:t>
            </w:r>
          </w:p>
        </w:tc>
        <w:tc>
          <w:tcPr>
            <w:vAlign w:val="center"/>
          </w:tcPr>
          <w:p>
            <w:pPr/>
            <w:r>
              <w:t>147.13</w:t>
            </w:r>
          </w:p>
        </w:tc>
        <w:tc>
          <w:tcPr>
            <w:vAlign w:val="center"/>
          </w:tcPr>
          <w:p>
            <w:pPr/>
            <w:r>
              <w:t>147.13</w:t>
            </w:r>
          </w:p>
        </w:tc>
        <w:tc>
          <w:tcPr>
            <w:vAlign w:val="center"/>
          </w:tcPr>
          <w:p>
            <w:pPr/>
            <w:r>
              <w:t>100</w:t>
            </w:r>
          </w:p>
        </w:tc>
      </w:tr>
      <w:tr>
        <w:tc>
          <w:tcPr>
            <w:vAlign w:val="center"/>
          </w:tcPr>
          <w:p>
            <w:pPr/>
            <w:r>
              <w:t>阅览室</w:t>
            </w:r>
          </w:p>
        </w:tc>
        <w:tc>
          <w:tcPr>
            <w:vAlign w:val="center"/>
          </w:tcPr>
          <w:p>
            <w:pPr/>
            <w:r>
              <w:t>侧面</w:t>
            </w:r>
          </w:p>
        </w:tc>
        <w:tc>
          <w:tcPr>
            <w:vAlign w:val="center"/>
          </w:tcPr>
          <w:p>
            <w:pPr/>
            <w:r>
              <w:t>3.30</w:t>
            </w:r>
          </w:p>
        </w:tc>
        <w:tc>
          <w:tcPr>
            <w:vAlign w:val="center"/>
          </w:tcPr>
          <w:p>
            <w:pPr/>
            <w:r>
              <w:t>450</w:t>
            </w:r>
          </w:p>
        </w:tc>
        <w:tc>
          <w:tcPr>
            <w:vAlign w:val="center"/>
          </w:tcPr>
          <w:p>
            <w:pPr/>
            <w:r>
              <w:t>49.46</w:t>
            </w:r>
          </w:p>
        </w:tc>
        <w:tc>
          <w:tcPr>
            <w:vAlign w:val="center"/>
          </w:tcPr>
          <w:p>
            <w:pPr/>
            <w:r>
              <w:t>25.24</w:t>
            </w:r>
          </w:p>
        </w:tc>
        <w:tc>
          <w:tcPr>
            <w:vAlign w:val="center"/>
          </w:tcPr>
          <w:p>
            <w:pPr/>
            <w:r>
              <w:t>51</w:t>
            </w:r>
          </w:p>
        </w:tc>
      </w:tr>
      <w:tr>
        <w:tc>
          <w:tcPr>
            <w:vAlign w:val="center"/>
          </w:tcPr>
          <w:p>
            <w:pPr/>
            <w:r>
              <w:t>展厅</w:t>
            </w:r>
          </w:p>
        </w:tc>
        <w:tc>
          <w:tcPr>
            <w:vAlign w:val="center"/>
          </w:tcPr>
          <w:p>
            <w:pPr/>
            <w:r>
              <w:t>侧面</w:t>
            </w:r>
          </w:p>
        </w:tc>
        <w:tc>
          <w:tcPr>
            <w:vAlign w:val="center"/>
          </w:tcPr>
          <w:p>
            <w:pPr/>
            <w:r>
              <w:t>2.20</w:t>
            </w:r>
          </w:p>
        </w:tc>
        <w:tc>
          <w:tcPr>
            <w:vAlign w:val="center"/>
          </w:tcPr>
          <w:p>
            <w:pPr/>
            <w:r>
              <w:t>300</w:t>
            </w:r>
          </w:p>
        </w:tc>
        <w:tc>
          <w:tcPr>
            <w:vAlign w:val="center"/>
          </w:tcPr>
          <w:p>
            <w:pPr/>
            <w:r>
              <w:t>96.06</w:t>
            </w:r>
          </w:p>
        </w:tc>
        <w:tc>
          <w:tcPr>
            <w:vAlign w:val="center"/>
          </w:tcPr>
          <w:p>
            <w:pPr/>
            <w:r>
              <w:t>96.06</w:t>
            </w:r>
          </w:p>
        </w:tc>
        <w:tc>
          <w:tcPr>
            <w:vAlign w:val="center"/>
          </w:tcPr>
          <w:p>
            <w:pPr/>
            <w:r>
              <w:t>100</w:t>
            </w:r>
          </w:p>
        </w:tc>
      </w:tr>
      <w:tr>
        <w:tc>
          <w:tcPr>
            <w:vAlign w:val="center"/>
            <w:gridSpan w:val="4"/>
          </w:tcPr>
          <w:p>
            <w:pPr/>
            <w:r>
              <w:t>总计达标面积比例(%)</w:t>
            </w:r>
          </w:p>
        </w:tc>
        <w:tc>
          <w:tcPr>
            <w:vAlign w:val="center"/>
            <w:gridSpan w:val="3"/>
          </w:tcPr>
          <w:p>
            <w:pPr/>
            <w:r>
              <w:t>70</w:t>
            </w:r>
          </w:p>
        </w:tc>
      </w:tr>
    </w:tbl>
    <w:p w:rsidR="0053349C" w:rsidRDefault="0053349C" w:rsidP="00A3571A">
      <w:pPr>
        <w:rPr>
          <w:lang w:val="en-US"/>
        </w:rPr>
      </w:pPr>
      <w:bookmarkStart w:id="68" w:name="达标率表格"/>
      <w:bookmarkEnd w:id="68"/>
    </w:p>
    <w:p w:rsidR="00497264" w:rsidRDefault="00497264" w:rsidP="00BB56AF">
      <w:pPr>
        <w:pStyle w:val="1"/>
      </w:pPr>
      <w:bookmarkStart w:id="69" w:name="_Toc422822730"/>
      <w:r>
        <w:rPr>
          <w:rFonts w:hint="eastAsia"/>
        </w:rPr>
        <w:t>达标率彩图</w:t>
      </w:r>
      <w:bookmarkEnd w:id="69"/>
    </w:p>
    <w:p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rsidR="007E4D37" w:rsidRDefault="007E4D37" w:rsidP="00E11010">
      <w:pPr>
        <w:rPr>
          <w:lang w:val="en-US"/>
        </w:rPr>
      </w:pPr>
      <w:bookmarkStart w:id="70" w:name="达标图"/>
      <w:bookmarkEnd w:id="70"/>
    </w:p>
    <w:p w:rsidR="0053349C" w:rsidRPr="006B4857" w:rsidRDefault="0053349C" w:rsidP="00E11010">
      <w:pPr>
        <w:rPr>
          <w:sz w:val="18"/>
          <w:lang w:val="en-US"/>
        </w:rPr>
      </w:pPr>
      <w:bookmarkStart w:id="71" w:name="_GoBack"/>
      <w:bookmarkEnd w:id="71"/>
      <w:r xmlns:w="http://schemas.openxmlformats.org/wordprocessingml/2006/main">
        <drawing xmlns="http://schemas.openxmlformats.org/wordprocessingml/2006/main">
          <wp:inline xmlns:wp="http://schemas.openxmlformats.org/drawingml/2006/wordprocessingDrawing" distT="0" distB="0" distL="0" distR="0">
            <wp:extent cx="5667375" cy="3962400"/>
            <wp:effectExtent l="0" t="0" r="0" b="0"/>
            <wp:docPr id="7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31d3bc2ed648a7"/>
                    <a:stretch>
                      <a:fillRect/>
                    </a:stretch>
                  </pic:blipFill>
                  <pic:spPr>
                    <a:xfrm>
                      <a:off x="0" y="0"/>
                      <a:ext cx="5667375" cy="3962400"/>
                    </a:xfrm>
                    <a:prstGeom prst="rect">
                      <a:avLst/>
                    </a:prstGeom>
                  </pic:spPr>
                </pic:pic>
              </a:graphicData>
            </a:graphic>
          </wp:inline>
        </drawing>
      </w:r>
    </w:p>
    <w:p>
      <w:pPr>
        <w:rPr>
          <w:sz w:val="18"/>
          <w:lang w:val="en-US"/>
        </w:rPr>
      </w:pPr>
      <w:r>
        <w:rPr>
          <w:sz w:val="18"/>
          <w:lang w:val="en-US"/>
        </w:rPr>
        <w:t>1层</w:t>
      </w:r>
    </w:p>
    <w:p>
      <w:pPr>
        <w:rPr>
          <w:sz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371725"/>
            <wp:effectExtent l="0" t="0" r="0" b="0"/>
            <wp:docPr id="7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7e7e0309b14d95"/>
                    <a:stretch>
                      <a:fillRect/>
                    </a:stretch>
                  </pic:blipFill>
                  <pic:spPr>
                    <a:xfrm>
                      <a:off x="0" y="0"/>
                      <a:ext cx="5667375" cy="2371725"/>
                    </a:xfrm>
                    <a:prstGeom prst="rect">
                      <a:avLst/>
                    </a:prstGeom>
                  </pic:spPr>
                </pic:pic>
              </a:graphicData>
            </a:graphic>
          </wp:inline>
        </drawing>
      </w:r>
    </w:p>
    <w:p>
      <w:pPr>
        <w:rPr>
          <w:sz w:val="18"/>
          <w:lang w:val="en-US"/>
        </w:rPr>
      </w:pPr>
      <w:r>
        <w:rPr>
          <w:sz w:val="18"/>
          <w:lang w:val="en-US"/>
        </w:rPr>
        <w:t>2层</w:t>
      </w:r>
    </w:p>
    <w:p>
      <w:pPr>
        <w:rPr>
          <w:sz w:val="18"/>
          <w:lang w:val="en-US"/>
        </w:rPr>
      </w:pPr>
    </w:p>
    <w:p w:rsidR="00497264" w:rsidRPr="00F42DDB" w:rsidRDefault="00497264" w:rsidP="00BB56AF">
      <w:pPr>
        <w:pStyle w:val="1"/>
      </w:pPr>
      <w:bookmarkStart w:id="72" w:name="_Toc422822731"/>
      <w:r>
        <w:rPr>
          <w:rFonts w:hint="eastAsia"/>
        </w:rPr>
        <w:t>评价结论</w:t>
      </w:r>
      <w:bookmarkEnd w:id="72"/>
    </w:p>
    <w:p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rsidTr="003308B0">
        <w:trPr>
          <w:trHeight w:val="450"/>
          <w:jc w:val="center"/>
        </w:trPr>
        <w:tc>
          <w:tcPr>
            <w:tcW w:w="2340" w:type="dxa"/>
            <w:shd w:val="clear" w:color="auto" w:fill="E6E6E6"/>
            <w:vAlign w:val="center"/>
          </w:tcPr>
          <w:p w:rsidR="00497264" w:rsidRPr="003308B0" w:rsidRDefault="00262313" w:rsidP="003308B0">
            <w:pPr>
              <w:pStyle w:val="a9"/>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rsidR="00497264" w:rsidRPr="003308B0" w:rsidRDefault="00497264" w:rsidP="003308B0">
            <w:pPr>
              <w:pStyle w:val="a9"/>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rsidR="00497264" w:rsidRPr="003308B0" w:rsidRDefault="00497264" w:rsidP="003308B0">
            <w:pPr>
              <w:pStyle w:val="a9"/>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rsidR="00497264" w:rsidRPr="003308B0" w:rsidRDefault="00497264" w:rsidP="003308B0">
            <w:pPr>
              <w:pStyle w:val="a9"/>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rsidTr="003308B0">
        <w:trPr>
          <w:trHeight w:val="284"/>
          <w:jc w:val="center"/>
        </w:trPr>
        <w:tc>
          <w:tcPr>
            <w:tcW w:w="2340" w:type="dxa"/>
            <w:vAlign w:val="center"/>
          </w:tcPr>
          <w:p w:rsidR="00497264" w:rsidRPr="00531BC0" w:rsidRDefault="00497264" w:rsidP="003308B0">
            <w:bookmarkStart w:id="73" w:name="采光面积"/>
            <w:r>
              <w:rPr>
                <w:rFonts w:hint="eastAsia"/>
              </w:rPr>
              <w:t>636.91</w:t>
            </w:r>
            <w:bookmarkEnd w:id="73"/>
          </w:p>
        </w:tc>
        <w:tc>
          <w:tcPr>
            <w:tcW w:w="3420" w:type="dxa"/>
            <w:vAlign w:val="center"/>
          </w:tcPr>
          <w:p w:rsidR="00497264" w:rsidRPr="00531BC0" w:rsidRDefault="00497264" w:rsidP="003308B0">
            <w:bookmarkStart w:id="74" w:name="达标面积"/>
            <w:r>
              <w:rPr>
                <w:rFonts w:hint="eastAsia"/>
              </w:rPr>
              <w:t>444.34</w:t>
            </w:r>
            <w:bookmarkEnd w:id="74"/>
          </w:p>
        </w:tc>
        <w:tc>
          <w:tcPr>
            <w:tcW w:w="1980" w:type="dxa"/>
            <w:vAlign w:val="center"/>
          </w:tcPr>
          <w:p w:rsidR="00497264" w:rsidRPr="00531BC0" w:rsidRDefault="00497264" w:rsidP="003308B0">
            <w:bookmarkStart w:id="75" w:name="达标率"/>
            <w:r>
              <w:rPr>
                <w:rFonts w:hint="eastAsia"/>
              </w:rPr>
              <w:t>70</w:t>
            </w:r>
            <w:bookmarkEnd w:id="75"/>
          </w:p>
        </w:tc>
        <w:tc>
          <w:tcPr>
            <w:tcW w:w="1260" w:type="dxa"/>
            <w:vAlign w:val="center"/>
          </w:tcPr>
          <w:p w:rsidR="00497264" w:rsidRPr="00531BC0" w:rsidRDefault="00497264" w:rsidP="003308B0">
            <w:bookmarkStart w:id="76" w:name="达标率得分"/>
            <w:r>
              <w:rPr>
                <w:rFonts w:hint="eastAsia"/>
              </w:rPr>
              <w:t>3</w:t>
            </w:r>
            <w:bookmarkEnd w:id="76"/>
          </w:p>
        </w:tc>
      </w:tr>
    </w:tbl>
    <w:p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6E" w:rsidRDefault="0041096E" w:rsidP="00203A7D">
      <w:r>
        <w:separator/>
      </w:r>
    </w:p>
  </w:endnote>
  <w:endnote w:type="continuationSeparator" w:id="0">
    <w:p w:rsidR="0041096E" w:rsidRDefault="004109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84" w:rsidRDefault="0041096E" w:rsidP="00A03C84">
    <w:pPr>
      <w:pStyle w:val="a5"/>
      <w:tabs>
        <w:tab w:val="clear" w:pos="4153"/>
        <w:tab w:val="clear" w:pos="8306"/>
        <w:tab w:val="center" w:pos="4535"/>
        <w:tab w:val="right" w:pos="9070"/>
      </w:tabs>
    </w:pPr>
    <w:hyperlink r:id="rId1" w:history="1">
      <w:r w:rsidR="00A03C84" w:rsidRPr="00A03C84">
        <w:rPr>
          <w:rStyle w:val="a6"/>
          <w:u w:val="none"/>
        </w:rPr>
        <w:t>http://www.gbsware.cn/</w:t>
      </w:r>
    </w:hyperlink>
    <w:r w:rsidR="00A03C84">
      <w:tab/>
    </w:r>
    <w:r w:rsidR="00A03C84">
      <w:fldChar w:fldCharType="begin"/>
    </w:r>
    <w:r w:rsidR="00A03C84">
      <w:instrText xml:space="preserve"> PAGE  \* Arabic  \* MERGEFORMAT </w:instrText>
    </w:r>
    <w:r w:rsidR="00A03C84">
      <w:fldChar w:fldCharType="separate"/>
    </w:r>
    <w:r w:rsidR="00BD2095">
      <w:rPr>
        <w:noProof/>
      </w:rPr>
      <w:t>6</w:t>
    </w:r>
    <w:r w:rsidR="00A03C84">
      <w:fldChar w:fldCharType="end"/>
    </w:r>
    <w:r w:rsidR="00A03C84">
      <w:rPr>
        <w:b/>
      </w:rPr>
      <w:t>/</w:t>
    </w:r>
    <w:fldSimple w:instr=" NUMPAGES  \* Arabic  \* MERGEFORMAT ">
      <w:r w:rsidR="00BD2095">
        <w:rPr>
          <w:noProof/>
        </w:rPr>
        <w:t>6</w:t>
      </w:r>
    </w:fldSimple>
    <w:r w:rsidR="00A03C84">
      <w:tab/>
      <w:t>Dali20</w:t>
    </w:r>
    <w:r w:rsidR="00BC1050">
      <w:t>20</w:t>
    </w:r>
  </w:p>
  <w:p w:rsidR="00A03C84" w:rsidRDefault="00A03C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6E" w:rsidRDefault="0041096E" w:rsidP="00203A7D">
      <w:r>
        <w:separator/>
      </w:r>
    </w:p>
  </w:footnote>
  <w:footnote w:type="continuationSeparator" w:id="0">
    <w:p w:rsidR="0041096E" w:rsidRDefault="0041096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BE" w:rsidRPr="00764052" w:rsidRDefault="0041096E" w:rsidP="0053349C">
    <w:pPr>
      <w:pStyle w:val="a4"/>
      <w:tabs>
        <w:tab w:val="clear" w:pos="8306"/>
        <w:tab w:val="right" w:pos="9214"/>
      </w:tabs>
      <w:ind w:right="-1"/>
      <w:jc w:val="right"/>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1">
          <v:imagedata r:id="rId1" o:title=""/>
          <w10:wrap type="square"/>
        </v:shape>
      </w:pict>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2"/>
  </w:num>
  <w:num w:numId="4">
    <w:abstractNumId w:val="10"/>
  </w:num>
  <w:num w:numId="5">
    <w:abstractNumId w:val="7"/>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5"/>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425e4301-718d-4966-acb0-c5eebfabeeae.png" Id="R834651aca6cc4075" /><Relationship Type="http://schemas.openxmlformats.org/officeDocument/2006/relationships/image" Target="/word/media/b3140886-db38-433e-a120-55467bafedf0.png" Id="R1631d3bc2ed648a7" /><Relationship Type="http://schemas.openxmlformats.org/officeDocument/2006/relationships/image" Target="/word/media/992e8236-eb40-4330-9524-b4420dcd9849.png" Id="R597e7e0309b14d95"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877F-A889-47D4-A61E-B6F080BD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公建内区采光分析报告书.dotx</Template>
  <TotalTime>168</TotalTime>
  <Pages>6</Pages>
  <Words>456</Words>
  <Characters>2600</Characters>
  <Application>Microsoft Office Word</Application>
  <DocSecurity>0</DocSecurity>
  <Lines>21</Lines>
  <Paragraphs>6</Paragraphs>
  <ScaleCrop>false</ScaleCrop>
  <Company>ths</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LiuQY</dc:creator>
  <cp:keywords/>
  <cp:lastModifiedBy>user</cp:lastModifiedBy>
  <cp:revision>29</cp:revision>
  <cp:lastPrinted>1899-12-31T16:00:00Z</cp:lastPrinted>
  <dcterms:created xsi:type="dcterms:W3CDTF">2016-12-05T07:50:00Z</dcterms:created>
  <dcterms:modified xsi:type="dcterms:W3CDTF">2020-08-28T03:16:00Z</dcterms:modified>
</cp:coreProperties>
</file>