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采光达标统计</w:t>
      </w:r>
    </w:p>
    <w:tbl>
      <w:tblPr>
        <w:tblStyle w:val="6"/>
        <w:tblW w:w="11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30" w:type="dxa"/>
                <w:gridSpan w:val="2"/>
              </w:tcPr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30" w:type="dxa"/>
                <w:gridSpan w:val="2"/>
              </w:tcPr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30" w:type="dxa"/>
                <w:gridSpan w:val="2"/>
              </w:tcPr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  <w:vMerge w:val="restar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独栋H1~H2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卧室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570.50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586.10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tcBorders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起居室</w:t>
            </w:r>
          </w:p>
        </w:tc>
        <w:tc>
          <w:tcPr>
            <w:tcW w:w="4128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315.57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315.57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tcBorders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总计达标面积比例(%)</w:t>
            </w:r>
          </w:p>
        </w:tc>
        <w:tc>
          <w:tcPr>
            <w:tcW w:w="7471" w:type="dxa"/>
            <w:gridSpan w:val="4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Merge w:val="restart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059753133"/>
              <w:placeholder>
                <w:docPart w:val="D7A328D03AF24B76B2C8B3643DF5F9D6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独栋户型J1~J2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卧室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328.38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487.96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tcBorders/>
          </w:tcPr>
          <w:p>
            <w:pPr>
              <w:jc w:val="center"/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起居室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511.98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 w:eastAsia="zh-CN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540.38  </w:t>
                </w:r>
              </w:p>
            </w:tc>
          </w:sdtContent>
        </w:sdt>
        <w:tc>
          <w:tcPr>
            <w:tcW w:w="135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tcBorders/>
          </w:tcPr>
          <w:p>
            <w:pPr>
              <w:jc w:val="center"/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t>总计达标面积比例(%)</w:t>
            </w:r>
          </w:p>
        </w:tc>
        <w:tc>
          <w:tcPr>
            <w:tcW w:w="7471" w:type="dxa"/>
            <w:gridSpan w:val="4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Merge w:val="restart"/>
            <w:tcBorders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联排户型N1~S1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卧室</w:t>
            </w:r>
          </w:p>
        </w:tc>
        <w:tc>
          <w:tcPr>
            <w:tcW w:w="4128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t>1632.54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t>1706.07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tcBorders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起居室</w:t>
            </w:r>
          </w:p>
        </w:tc>
        <w:tc>
          <w:tcPr>
            <w:tcW w:w="4128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t>1267.91</w:t>
            </w:r>
          </w:p>
        </w:tc>
        <w:tc>
          <w:tcPr>
            <w:tcW w:w="198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t>2674.39</w:t>
            </w:r>
          </w:p>
        </w:tc>
        <w:tc>
          <w:tcPr>
            <w:tcW w:w="135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tcBorders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总计达标面积比例(%)</w:t>
            </w:r>
          </w:p>
        </w:tc>
        <w:tc>
          <w:tcPr>
            <w:tcW w:w="7471" w:type="dxa"/>
            <w:gridSpan w:val="4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tcBorders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4128" w:type="dxa"/>
            <w:gridSpan w:val="2"/>
          </w:tcPr>
          <w:p>
            <w:pPr>
              <w:jc w:val="center"/>
            </w:pPr>
            <w:r>
              <w:fldChar w:fldCharType="begin"/>
            </w:r>
            <w:r>
              <w:instrText xml:space="preserve"> = sum(D7:D12) \* MERGEFORMAT </w:instrText>
            </w:r>
            <w:r>
              <w:fldChar w:fldCharType="separate"/>
            </w:r>
            <w:r>
              <w:t>4626.88</w:t>
            </w:r>
            <w:r>
              <w:fldChar w:fldCharType="end"/>
            </w:r>
          </w:p>
        </w:tc>
        <w:tc>
          <w:tcPr>
            <w:tcW w:w="1986" w:type="dxa"/>
          </w:tcPr>
          <w:p>
            <w:pPr>
              <w:jc w:val="center"/>
            </w:pPr>
            <w:r>
              <w:fldChar w:fldCharType="begin"/>
            </w:r>
            <w:r>
              <w:instrText xml:space="preserve"> = sum(E7:E12) \* MERGEFORMAT </w:instrText>
            </w:r>
            <w:r>
              <w:fldChar w:fldCharType="separate"/>
            </w:r>
            <w:r>
              <w:t>6310.47</w:t>
            </w:r>
            <w:r>
              <w:fldChar w:fldCharType="end"/>
            </w:r>
          </w:p>
        </w:tc>
        <w:tc>
          <w:tcPr>
            <w:tcW w:w="1357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5" w:name="_GoBack"/>
            <w:bookmarkEnd w:id="5"/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403"/>
      <w:bookmarkStart w:id="1" w:name="_Toc9944976"/>
      <w:bookmarkStart w:id="2" w:name="_Toc9945262"/>
      <w:bookmarkStart w:id="3" w:name="_Toc9944696"/>
      <w:bookmarkStart w:id="4" w:name="_Toc9945120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401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carson-f</cp:lastModifiedBy>
  <dcterms:modified xsi:type="dcterms:W3CDTF">2022-03-03T06:31:31Z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2CD313A160E84CC1A70C668BF44D0BF6</vt:lpwstr>
  </property>
</Properties>
</file>