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35" w:name="_GoBack"/>
      <w:bookmarkEnd w:id="35"/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临溪而栖，傍林而生——憩园庭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郑州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BK40735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2022年01月03日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T19513309986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fldChar w:fldCharType="begin"/>
      </w:r>
      <w:r>
        <w:instrText xml:space="preserve"> HYPERLINK \l "_Toc92134443" </w:instrText>
      </w:r>
      <w:r>
        <w:fldChar w:fldCharType="separate"/>
      </w:r>
      <w:r>
        <w:rPr>
          <w:rStyle w:val="22"/>
          <w:rFonts w:ascii="黑体" w:hAnsi="黑体"/>
          <w:kern w:val="32"/>
        </w:rPr>
        <w:t>1.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 w:ascii="黑体" w:hAnsi="黑体"/>
          <w:kern w:val="32"/>
        </w:rPr>
        <w:t>项目概况</w:t>
      </w:r>
      <w:r>
        <w:tab/>
      </w:r>
      <w:r>
        <w:fldChar w:fldCharType="begin"/>
      </w:r>
      <w:r>
        <w:instrText xml:space="preserve"> PAGEREF _Toc92134443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"_Toc92134444" </w:instrText>
      </w:r>
      <w:r>
        <w:fldChar w:fldCharType="separate"/>
      </w:r>
      <w:r>
        <w:rPr>
          <w:rStyle w:val="22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建筑基本信息</w:t>
      </w:r>
      <w:r>
        <w:tab/>
      </w:r>
      <w:r>
        <w:fldChar w:fldCharType="begin"/>
      </w:r>
      <w:r>
        <w:instrText xml:space="preserve"> PAGEREF _Toc92134444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"_Toc92134445" </w:instrText>
      </w:r>
      <w:r>
        <w:fldChar w:fldCharType="separate"/>
      </w:r>
      <w:r>
        <w:rPr>
          <w:rStyle w:val="22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建筑平面图</w:t>
      </w:r>
      <w:r>
        <w:tab/>
      </w:r>
      <w:r>
        <w:fldChar w:fldCharType="begin"/>
      </w:r>
      <w:r>
        <w:instrText xml:space="preserve"> PAGEREF _Toc92134445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"_Toc92134446" </w:instrText>
      </w:r>
      <w:r>
        <w:fldChar w:fldCharType="separate"/>
      </w:r>
      <w:r>
        <w:rPr>
          <w:rStyle w:val="22"/>
        </w:rPr>
        <w:t>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建筑三维轴测图</w:t>
      </w:r>
      <w:r>
        <w:tab/>
      </w:r>
      <w:r>
        <w:fldChar w:fldCharType="begin"/>
      </w:r>
      <w:r>
        <w:instrText xml:space="preserve"> PAGEREF _Toc92134446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"_Toc92134447" </w:instrText>
      </w:r>
      <w:r>
        <w:fldChar w:fldCharType="separate"/>
      </w:r>
      <w:r>
        <w:rPr>
          <w:rStyle w:val="22"/>
          <w:rFonts w:ascii="Arial" w:hAnsi="Arial"/>
          <w:kern w:val="32"/>
        </w:rPr>
        <w:t>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参考标准</w:t>
      </w:r>
      <w:r>
        <w:tab/>
      </w:r>
      <w:r>
        <w:fldChar w:fldCharType="begin"/>
      </w:r>
      <w:r>
        <w:instrText xml:space="preserve"> PAGEREF _Toc92134447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"_Toc92134448" </w:instrText>
      </w:r>
      <w:r>
        <w:fldChar w:fldCharType="separate"/>
      </w:r>
      <w:r>
        <w:rPr>
          <w:rStyle w:val="22"/>
          <w:rFonts w:ascii="Arial" w:hAnsi="Arial"/>
          <w:kern w:val="32"/>
        </w:rPr>
        <w:t>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评价标准</w:t>
      </w:r>
      <w:r>
        <w:tab/>
      </w:r>
      <w:r>
        <w:fldChar w:fldCharType="begin"/>
      </w:r>
      <w:r>
        <w:instrText xml:space="preserve"> PAGEREF _Toc92134448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"_Toc92134449" </w:instrText>
      </w:r>
      <w:r>
        <w:fldChar w:fldCharType="separate"/>
      </w:r>
      <w:r>
        <w:rPr>
          <w:rStyle w:val="22"/>
          <w:rFonts w:ascii="Arial" w:hAnsi="Arial"/>
          <w:kern w:val="32"/>
        </w:rPr>
        <w:t>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计算原理</w:t>
      </w:r>
      <w:r>
        <w:tab/>
      </w:r>
      <w:r>
        <w:fldChar w:fldCharType="begin"/>
      </w:r>
      <w:r>
        <w:instrText xml:space="preserve"> PAGEREF _Toc92134449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"_Toc92134450" </w:instrText>
      </w:r>
      <w:r>
        <w:fldChar w:fldCharType="separate"/>
      </w:r>
      <w:r>
        <w:rPr>
          <w:rStyle w:val="22"/>
          <w:rFonts w:ascii="Arial" w:hAnsi="Arial"/>
          <w:kern w:val="32"/>
        </w:rPr>
        <w:t>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计算参数</w:t>
      </w:r>
      <w:r>
        <w:tab/>
      </w:r>
      <w:r>
        <w:fldChar w:fldCharType="begin"/>
      </w:r>
      <w:r>
        <w:instrText xml:space="preserve"> PAGEREF _Toc92134450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"_Toc92134451" </w:instrText>
      </w:r>
      <w:r>
        <w:fldChar w:fldCharType="separate"/>
      </w:r>
      <w:r>
        <w:rPr>
          <w:rStyle w:val="22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渗透风量</w:t>
      </w:r>
      <w:r>
        <w:tab/>
      </w:r>
      <w:r>
        <w:fldChar w:fldCharType="begin"/>
      </w:r>
      <w:r>
        <w:instrText xml:space="preserve"> PAGEREF _Toc92134451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"_Toc92134452" </w:instrText>
      </w:r>
      <w:r>
        <w:fldChar w:fldCharType="separate"/>
      </w:r>
      <w:r>
        <w:rPr>
          <w:rStyle w:val="22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室内装修信息</w:t>
      </w:r>
      <w:r>
        <w:tab/>
      </w:r>
      <w:r>
        <w:fldChar w:fldCharType="begin"/>
      </w:r>
      <w:r>
        <w:instrText xml:space="preserve"> PAGEREF _Toc92134452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"_Toc92134453" </w:instrText>
      </w:r>
      <w:r>
        <w:fldChar w:fldCharType="separate"/>
      </w:r>
      <w:r>
        <w:rPr>
          <w:rStyle w:val="22"/>
          <w:rFonts w:ascii="Arial" w:hAnsi="Arial"/>
          <w:kern w:val="32"/>
        </w:rPr>
        <w:t>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计算结果</w:t>
      </w:r>
      <w:r>
        <w:tab/>
      </w:r>
      <w:r>
        <w:fldChar w:fldCharType="begin"/>
      </w:r>
      <w:r>
        <w:instrText xml:space="preserve"> PAGEREF _Toc92134453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"_Toc92134454" </w:instrText>
      </w:r>
      <w:r>
        <w:fldChar w:fldCharType="separate"/>
      </w:r>
      <w:r>
        <w:rPr>
          <w:rStyle w:val="22"/>
          <w:rFonts w:ascii="Arial" w:hAnsi="Arial"/>
          <w:kern w:val="32"/>
        </w:rPr>
        <w:t>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  <w:kern w:val="32"/>
        </w:rPr>
        <w:t>结论</w:t>
      </w:r>
      <w:r>
        <w:tab/>
      </w:r>
      <w:r>
        <w:fldChar w:fldCharType="begin"/>
      </w:r>
      <w:r>
        <w:instrText xml:space="preserve"> PAGEREF _Toc92134454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2134443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92134444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3" w:name="_Toc92134445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3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4" w:name="平面图"/>
      <w:bookmarkEnd w:id="14"/>
      <w:r>
        <w:drawing>
          <wp:inline distT="0" distB="0" distL="0" distR="0">
            <wp:extent cx="5667375" cy="16287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16764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16287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16668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16859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5层平面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5" w:name="_Toc92134446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5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6" w:name="三维视图"/>
            <w:r>
              <w:t>请先在[模型观察]命令中保存图片！</w:t>
            </w:r>
            <w:bookmarkEnd w:id="16"/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92134447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《绿色建筑评价标准》GB50378-2019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92134448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92134449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19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2134450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0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1" w:name="_Toc92134451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ascii="宋体" w:hAnsi="宋体" w:cs="Times New Roman"/>
          <w:lang w:val="zh-CN"/>
        </w:rPr>
      </w:pPr>
      <w:bookmarkStart w:id="22" w:name="渗透风量"/>
      <w:r>
        <w:t>本项目忽略渗透风量的影响。</w:t>
      </w:r>
      <w:bookmarkEnd w:id="22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3" w:name="房间及渗透风量表"/>
      <w:bookmarkEnd w:id="23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4" w:name="_Toc92134452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4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0.214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5" w:name="装修材料表"/>
      <w:bookmarkEnd w:id="25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大会议室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书店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（公建）商场方案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小卖部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（公建）商场方案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快餐厅兼茶座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（公建）商场方案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储藏室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（公建）公寓方案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理发店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（公建）商场方案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复印室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（公建）商场方案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医务室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（公建）公寓方案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排练室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学生报社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多媒体室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文学社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多功能室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准备室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美术社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摄影社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书法社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2040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台球室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2043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3053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3054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3055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3056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军乐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3057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3059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民乐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3060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多功能室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3063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声乐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3064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3065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3066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3067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3072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管弦乐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3073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4001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4001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4082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4083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4084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4086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4087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4088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4090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4091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4092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4093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4098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4099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5110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5111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5112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5113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5114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5115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（公建）阅览室方案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5116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5117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5118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5121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5122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5123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5124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5129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5130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（公建）活动室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木地板1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0.0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6" w:name="装修材料清单表"/>
      <w:bookmarkEnd w:id="26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7" w:name="_Toc92134453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7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</w:p>
    <w:tbl>
      <w:tblPr>
        <w:tblStyle w:val="19"/>
        <w:tblW w:w="82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0.229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大会议室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0.229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0.267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书店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0.166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小卖部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0.166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快餐厅兼茶座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0.166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0.267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储藏室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理发店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0.166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复印室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0.032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0.166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医务室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排练室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0.264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学生报社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0.276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0.276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0.264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0.264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多媒体室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0.264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文学社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0.276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2032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多功能室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0.264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2034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0.308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2036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准备室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0.264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美术社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0.276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摄影社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0.276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2039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书法社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0.276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2040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台球室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0.276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2043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3053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3054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3055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军乐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3057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3059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民乐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3060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多功能室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0.286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3063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声乐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3065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3072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管弦乐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0.066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0.077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0.299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3073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4001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4001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4082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4083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4084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4087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4088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4090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4091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4092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4093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4098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4099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0.044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0.053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0.266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5124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0.065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0.080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0.333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5129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5130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28" w:name="室内VOC达标判定表"/>
      <w:bookmarkEnd w:id="28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29" w:name="有机物达标判定图"/>
      <w:bookmarkEnd w:id="29"/>
      <w:r>
        <w:drawing>
          <wp:inline distT="0" distB="0" distL="0" distR="0">
            <wp:extent cx="5667375" cy="34766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92134454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0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1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2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3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4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rFonts w:ascii="宋体" w:hAnsi="宋体"/>
        <w:sz w:val="20"/>
      </w:rPr>
      <w:t>http://www.gbsware.cn/</w:t>
    </w:r>
    <w:r>
      <w:rPr>
        <w:rStyle w:val="22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15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A9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A4E7A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028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C76A9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172170EA"/>
    <w:rsid w:val="1B9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96D16-3A0A-4E61-92FF-69E09F3113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tmp37</Template>
  <Company>Microsoft</Company>
  <Pages>1</Pages>
  <Words>1654</Words>
  <Characters>9430</Characters>
  <Lines>78</Lines>
  <Paragraphs>22</Paragraphs>
  <TotalTime>0</TotalTime>
  <ScaleCrop>false</ScaleCrop>
  <LinksUpToDate>false</LinksUpToDate>
  <CharactersWithSpaces>11062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2022-01-03T12:32:00Z</dcterms:created>
  <dc:creator>1</dc:creator>
  <cp:lastModifiedBy>哦(´-ω-`)</cp:lastModifiedBy>
  <dcterms:modified xsi:type="dcterms:W3CDTF">2022-03-06T05:15:58Z</dcterms:modified>
  <dc:title>绿色建筑有机挥发物预评价报告书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942AE2D6B96842F5A3D54C3B1A410CEF</vt:lpwstr>
  </property>
</Properties>
</file>