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eastAsiaTheme="minorEastAsia"/>
          <w:sz w:val="24"/>
          <w:szCs w:val="40"/>
        </w:rPr>
        <w:t>4.1.6</w:t>
      </w:r>
      <w:r>
        <w:rPr>
          <w:rFonts w:hint="eastAsia" w:eastAsiaTheme="minorEastAsia"/>
          <w:sz w:val="24"/>
          <w:szCs w:val="40"/>
        </w:rPr>
        <w:t xml:space="preserve"> </w:t>
      </w:r>
      <w:r>
        <w:rPr>
          <w:rFonts w:eastAsiaTheme="minorEastAsia"/>
          <w:sz w:val="24"/>
          <w:szCs w:val="40"/>
        </w:rPr>
        <w:t>卫生间、浴室的地面应设置防水层，墙面、顶棚应设置防潮层。</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523119419"/>
          <w14:checkbox>
            <w14:checked w14:val="1"/>
            <w14:checkedState w14:val="0052" w14:font="Wingdings 2"/>
            <w14:uncheckedState w14:val="00A3" w14:font="Wingdings 2"/>
          </w14:checkbox>
        </w:sdtPr>
        <w:sdtEndPr>
          <w:rPr>
            <w:rFonts w:hint="eastAsia"/>
            <w:sz w:val="28"/>
          </w:rPr>
        </w:sdtEndPr>
        <w:sdtContent>
          <w:r>
            <w:rPr>
              <w:rFonts w:hint="eastAsia"/>
              <w:sz w:val="28"/>
            </w:rPr>
            <w:sym w:font="Wingdings 2" w:char="F052"/>
          </w:r>
        </w:sdtContent>
      </w:sdt>
      <w:r>
        <w:rPr>
          <w:rFonts w:ascii="Times New Roman" w:hAnsi="Times New Roman" w:cs="Times New Roman"/>
          <w:szCs w:val="21"/>
        </w:rPr>
        <w:t>达标；</w:t>
      </w:r>
      <w:sdt>
        <w:sdtPr>
          <w:rPr>
            <w:rFonts w:hint="eastAsia"/>
            <w:sz w:val="28"/>
          </w:rPr>
          <w:id w:val="-104297410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ascii="Times New Roman" w:hAnsi="Times New Roman" w:eastAsia="宋体" w:cs="Times New Roman"/>
          <w:szCs w:val="21"/>
        </w:rPr>
        <w:t>请对卫生间、浴室的地面和墙面、顶棚</w:t>
      </w:r>
      <w:r>
        <w:rPr>
          <w:rFonts w:hint="eastAsia" w:ascii="Times New Roman" w:hAnsi="Times New Roman" w:eastAsia="宋体" w:cs="Times New Roman"/>
          <w:szCs w:val="21"/>
        </w:rPr>
        <w:t>构造进行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keepNext w:val="0"/>
              <w:keepLines w:val="0"/>
              <w:widowControl/>
              <w:numPr>
                <w:ilvl w:val="0"/>
                <w:numId w:val="1"/>
              </w:numPr>
              <w:suppressLineNumbers w:val="0"/>
              <w:pBdr>
                <w:top w:val="none" w:color="auto" w:sz="0" w:space="0"/>
                <w:left w:val="dotted" w:color="E4E4E4" w:sz="12" w:space="21"/>
                <w:bottom w:val="none" w:color="auto" w:sz="0" w:space="0"/>
                <w:right w:val="none" w:color="auto" w:sz="0" w:space="0"/>
              </w:pBdr>
              <w:spacing w:before="240" w:beforeAutospacing="0" w:after="0" w:afterAutospacing="0"/>
              <w:ind w:left="204" w:right="0" w:hanging="360"/>
              <w:jc w:val="both"/>
              <w:rPr>
                <w:rFonts w:cs="Times New Roman" w:asciiTheme="minorEastAsia" w:hAnsiTheme="minorEastAsia" w:eastAsiaTheme="minorEastAsia"/>
                <w:kern w:val="0"/>
                <w:sz w:val="21"/>
                <w:szCs w:val="21"/>
              </w:rPr>
            </w:pPr>
            <w:r>
              <w:rPr>
                <w:rFonts w:cs="Times New Roman" w:asciiTheme="minorEastAsia" w:hAnsiTheme="minorEastAsia" w:eastAsiaTheme="minorEastAsia"/>
                <w:kern w:val="0"/>
                <w:sz w:val="21"/>
                <w:szCs w:val="21"/>
              </w:rPr>
              <w:t>卫生间、浴室的地面设置防水层，墙面、顶棚设置防潮层</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i w:val="0"/>
                <w:iCs w:val="0"/>
                <w:caps w:val="0"/>
                <w:color w:val="333333"/>
                <w:spacing w:val="0"/>
                <w:sz w:val="21"/>
                <w:szCs w:val="21"/>
                <w:shd w:val="clear" w:fill="FFFFFF"/>
              </w:rPr>
              <w:t>在地漏周围200mm范围内做1%～2%坡度坡向地漏。</w:t>
            </w: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防水层在墙、柱等部位翻起高度（自室内地面完成面以上）不应小于100mm；高湿度房间（如卫浴间）的墙或直接被水淋的墙（如淋浴间、小便池处）应做防水层，防水层涂刷范围如下：</w:t>
            </w:r>
            <w:bookmarkStart w:id="0" w:name="_GoBack"/>
            <w:bookmarkEnd w:id="0"/>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1、安装带软管淋浴喷头的墙面及其两侧墙面自地面以上1800mm；卫生间顶棚防潮层做法2、采用暗管（无软管）安装的淋浴喷头的墙面及其两侧墙面自地面以上应不低于淋浴喷头高度，同时不应小于1800mm；　3、与浴缸接触的墙面，自地面至浴缸顶面以上300mm；5、小便池处自地面以上1800mm；6、穿过楼板的管道（包括套管），自管根部以上100mm。</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相关竣工图</w:t>
      </w:r>
      <w:r>
        <w:rPr>
          <w:rFonts w:hint="eastAsia" w:ascii="Times New Roman" w:hAnsi="Times New Roman" w:eastAsia="宋体" w:cs="Times New Roman"/>
          <w:szCs w:val="21"/>
        </w:rPr>
        <w:t>和防水、防潮措施说明；</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）防水、防潮相关材料的决算清单</w:t>
      </w:r>
      <w:r>
        <w:rPr>
          <w:rFonts w:ascii="Times New Roman" w:hAnsi="Times New Roman" w:eastAsia="宋体" w:cs="Times New Roman"/>
          <w:szCs w:val="21"/>
        </w:rPr>
        <w:t>、产品说明书、</w:t>
      </w:r>
      <w:r>
        <w:rPr>
          <w:rFonts w:hint="eastAsia" w:ascii="Times New Roman" w:hAnsi="Times New Roman" w:eastAsia="宋体" w:cs="Times New Roman"/>
          <w:szCs w:val="21"/>
        </w:rPr>
        <w:t>检测报告。</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B8815"/>
    <w:multiLevelType w:val="multilevel"/>
    <w:tmpl w:val="394B8815"/>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E71"/>
    <w:rsid w:val="00074A38"/>
    <w:rsid w:val="005C1500"/>
    <w:rsid w:val="00640C70"/>
    <w:rsid w:val="006B77E2"/>
    <w:rsid w:val="007E1E71"/>
    <w:rsid w:val="00B638D1"/>
    <w:rsid w:val="00B85698"/>
    <w:rsid w:val="00B93479"/>
    <w:rsid w:val="00C8572C"/>
    <w:rsid w:val="6DAB0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标题 4 字符"/>
    <w:basedOn w:val="9"/>
    <w:link w:val="3"/>
    <w:qFormat/>
    <w:uiPriority w:val="0"/>
    <w:rPr>
      <w:rFonts w:ascii="Times New Roman" w:hAnsi="Times New Roman" w:eastAsia="宋体" w:cs="Times New Roman"/>
      <w:b/>
      <w:bCs/>
      <w:szCs w:val="32"/>
    </w:rPr>
  </w:style>
  <w:style w:type="character" w:styleId="13">
    <w:name w:val="Placeholder Text"/>
    <w:basedOn w:val="9"/>
    <w:semiHidden/>
    <w:uiPriority w:val="99"/>
    <w:rPr>
      <w:color w:val="808080"/>
    </w:rPr>
  </w:style>
  <w:style w:type="table" w:customStyle="1" w:styleId="14">
    <w:name w:val="网格型1"/>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9"/>
    <w:qFormat/>
    <w:uiPriority w:val="1"/>
    <w:rPr>
      <w:rFonts w:eastAsiaTheme="minorEastAsia"/>
      <w:sz w:val="21"/>
    </w:rPr>
  </w:style>
  <w:style w:type="character" w:customStyle="1" w:styleId="16">
    <w:name w:val="标题 3 字符"/>
    <w:basedOn w:val="9"/>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Words>
  <Characters>165</Characters>
  <Lines>1</Lines>
  <Paragraphs>1</Paragraphs>
  <TotalTime>5</TotalTime>
  <ScaleCrop>false</ScaleCrop>
  <LinksUpToDate>false</LinksUpToDate>
  <CharactersWithSpaces>192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2022-03-11T11:43:00Z</dcterms:created>
  <dc:creator>dongYP</dc:creator>
  <cp:lastModifiedBy>大炮哥切腹自尽</cp:lastModifiedBy>
  <dcterms:modified xsi:type="dcterms:W3CDTF">2022-03-15T10:28:02Z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7934CA9CB72A4FCC8973EAC5718EDCBB</vt:lpwstr>
  </property>
</Properties>
</file>