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所有</w:t>
            </w:r>
            <w:bookmarkStart w:id="0" w:name="_GoBack"/>
            <w:bookmarkEnd w:id="0"/>
            <w:r>
              <w:rPr>
                <w:rFonts w:eastAsiaTheme="minorEastAsia"/>
                <w:sz w:val="21"/>
                <w:szCs w:val="21"/>
              </w:rPr>
              <w:t>给排水管道、设备、设施设置明确、清晰的永久性标识。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207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大炮哥切腹自尽</cp:lastModifiedBy>
  <dcterms:modified xsi:type="dcterms:W3CDTF">2022-03-15T12:42:16Z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AC109B3FDCA246A285E78884A3133E03</vt:lpwstr>
  </property>
</Properties>
</file>