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2022年3月3日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T15142452789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_Toc10908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_Toc32446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构造材料组成</w:t>
      </w:r>
      <w:r>
        <w:tab/>
      </w:r>
      <w:r>
        <w:fldChar w:fldCharType="begin"/>
      </w:r>
      <w:r>
        <w:instrText xml:space="preserve"> PAGEREF _Toc1013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_Toc31913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_Toc30528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_Toc6176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_Toc31664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_Toc17400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_Toc11176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_Toc9900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_Toc4216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非采暖地下室顶板</w:t>
      </w:r>
      <w:r>
        <w:tab/>
      </w:r>
      <w:r>
        <w:fldChar w:fldCharType="begin"/>
      </w:r>
      <w:r>
        <w:instrText xml:space="preserve"> PAGEREF _Toc2351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_Toc25158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不采暖楼梯间户门</w:t>
      </w:r>
      <w:r>
        <w:tab/>
      </w:r>
      <w:r>
        <w:fldChar w:fldCharType="begin"/>
      </w:r>
      <w:r>
        <w:instrText xml:space="preserve"> PAGEREF _Toc32063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_Toc10696 </w:instrText>
      </w:r>
      <w:r>
        <w:fldChar w:fldCharType="separate"/>
      </w:r>
      <w:r>
        <w:rPr>
          <w:rFonts w:hint="eastAsia"/>
          <w:lang w:val="en-GB"/>
        </w:rPr>
        <w:t xml:space="preserve">3.11 </w:t>
      </w:r>
      <w:r>
        <w:t>开敞阳台门</w:t>
      </w:r>
      <w:r>
        <w:tab/>
      </w:r>
      <w:r>
        <w:fldChar w:fldCharType="begin"/>
      </w:r>
      <w:r>
        <w:instrText xml:space="preserve"> PAGEREF _Toc10696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_Toc6973 </w:instrText>
      </w:r>
      <w:r>
        <w:fldChar w:fldCharType="separate"/>
      </w:r>
      <w:r>
        <w:rPr>
          <w:rFonts w:hint="eastAsia"/>
          <w:lang w:val="en-GB"/>
        </w:rPr>
        <w:t xml:space="preserve">3.12 </w:t>
      </w:r>
      <w:r>
        <w:t>外窗</w:t>
      </w:r>
      <w:r>
        <w:tab/>
      </w:r>
      <w:r>
        <w:fldChar w:fldCharType="begin"/>
      </w:r>
      <w:r>
        <w:instrText xml:space="preserve"> PAGEREF _Toc6973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3.12.1 </w:t>
      </w:r>
      <w:r>
        <w:t>外窗构造</w:t>
      </w:r>
      <w:r>
        <w:tab/>
      </w:r>
      <w:r>
        <w:fldChar w:fldCharType="begin"/>
      </w:r>
      <w:r>
        <w:instrText xml:space="preserve"> PAGEREF _Toc21341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3.12.2 </w:t>
      </w:r>
      <w:r>
        <w:t>总体热工性能</w:t>
      </w:r>
      <w:r>
        <w:tab/>
      </w:r>
      <w:r>
        <w:fldChar w:fldCharType="begin"/>
      </w:r>
      <w:r>
        <w:instrText xml:space="preserve"> PAGEREF _Toc28787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_Toc18430 </w:instrText>
      </w:r>
      <w:r>
        <w:fldChar w:fldCharType="separate"/>
      </w:r>
      <w:r>
        <w:rPr>
          <w:rFonts w:hint="eastAsia"/>
          <w:lang w:val="en-GB"/>
        </w:rPr>
        <w:t xml:space="preserve">3.13 </w:t>
      </w:r>
      <w:r>
        <w:t>凸窗透明部分</w:t>
      </w:r>
      <w:r>
        <w:tab/>
      </w:r>
      <w:r>
        <w:fldChar w:fldCharType="begin"/>
      </w:r>
      <w:r>
        <w:instrText xml:space="preserve"> PAGEREF _Toc18430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_Toc30564 </w:instrText>
      </w:r>
      <w:r>
        <w:fldChar w:fldCharType="separate"/>
      </w:r>
      <w:r>
        <w:rPr>
          <w:rFonts w:hint="eastAsia"/>
          <w:lang w:val="en-GB"/>
        </w:rPr>
        <w:t xml:space="preserve">3.14 </w:t>
      </w:r>
      <w:r>
        <w:t>凸窗板</w:t>
      </w:r>
      <w:r>
        <w:tab/>
      </w:r>
      <w:r>
        <w:fldChar w:fldCharType="begin"/>
      </w:r>
      <w:r>
        <w:instrText xml:space="preserve"> PAGEREF _Toc30564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_Toc16337 </w:instrText>
      </w:r>
      <w:r>
        <w:fldChar w:fldCharType="separate"/>
      </w:r>
      <w:r>
        <w:rPr>
          <w:rFonts w:hint="eastAsia"/>
          <w:lang w:val="en-GB"/>
        </w:rPr>
        <w:t xml:space="preserve">3.15 </w:t>
      </w:r>
      <w:r>
        <w:t>周边地面</w:t>
      </w:r>
      <w:r>
        <w:tab/>
      </w:r>
      <w:r>
        <w:fldChar w:fldCharType="begin"/>
      </w:r>
      <w:r>
        <w:instrText xml:space="preserve"> PAGEREF _Toc16337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3.15.1 </w:t>
      </w:r>
      <w:r>
        <w:t>周边地面构造一</w:t>
      </w:r>
      <w:r>
        <w:tab/>
      </w:r>
      <w:r>
        <w:fldChar w:fldCharType="begin"/>
      </w:r>
      <w:r>
        <w:instrText xml:space="preserve"> PAGEREF _Toc14499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_Toc5647 </w:instrText>
      </w:r>
      <w:r>
        <w:fldChar w:fldCharType="separate"/>
      </w:r>
      <w:r>
        <w:rPr>
          <w:rFonts w:hint="eastAsia"/>
          <w:lang w:val="en-GB"/>
        </w:rPr>
        <w:t xml:space="preserve">3.16 </w:t>
      </w:r>
      <w:r>
        <w:t>非周边地面</w:t>
      </w:r>
      <w:r>
        <w:tab/>
      </w:r>
      <w:r>
        <w:fldChar w:fldCharType="begin"/>
      </w:r>
      <w:r>
        <w:instrText xml:space="preserve"> PAGEREF _Toc5647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3.16.1 </w:t>
      </w:r>
      <w:r>
        <w:t>非周边地面构造一</w:t>
      </w:r>
      <w:r>
        <w:tab/>
      </w:r>
      <w:r>
        <w:fldChar w:fldCharType="begin"/>
      </w:r>
      <w:r>
        <w:instrText xml:space="preserve"> PAGEREF _Toc11154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_Toc4450 </w:instrText>
      </w:r>
      <w:r>
        <w:fldChar w:fldCharType="separate"/>
      </w:r>
      <w:r>
        <w:rPr>
          <w:rFonts w:hint="eastAsia"/>
          <w:lang w:val="en-GB"/>
        </w:rPr>
        <w:t xml:space="preserve">3.17 </w:t>
      </w:r>
      <w:r>
        <w:t>地下墙</w:t>
      </w:r>
      <w:r>
        <w:tab/>
      </w:r>
      <w:r>
        <w:fldChar w:fldCharType="begin"/>
      </w:r>
      <w:r>
        <w:instrText xml:space="preserve"> PAGEREF _Toc4450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_Toc7642 </w:instrText>
      </w:r>
      <w:r>
        <w:fldChar w:fldCharType="separate"/>
      </w:r>
      <w:r>
        <w:rPr>
          <w:rFonts w:hint="eastAsia"/>
          <w:lang w:val="en-GB"/>
        </w:rPr>
        <w:t xml:space="preserve">3.18 </w:t>
      </w:r>
      <w:r>
        <w:t>封闭阳台</w:t>
      </w:r>
      <w:r>
        <w:tab/>
      </w:r>
      <w:r>
        <w:fldChar w:fldCharType="begin"/>
      </w:r>
      <w:r>
        <w:instrText xml:space="preserve"> PAGEREF _Toc7642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_Toc27621 </w:instrText>
      </w:r>
      <w:r>
        <w:fldChar w:fldCharType="separate"/>
      </w:r>
      <w:r>
        <w:rPr>
          <w:rFonts w:hint="eastAsia"/>
          <w:lang w:val="en-GB"/>
        </w:rPr>
        <w:t xml:space="preserve">3.19 </w:t>
      </w:r>
      <w:r>
        <w:t>外窗气密性</w:t>
      </w:r>
      <w:r>
        <w:tab/>
      </w:r>
      <w:r>
        <w:fldChar w:fldCharType="begin"/>
      </w:r>
      <w:r>
        <w:instrText xml:space="preserve"> PAGEREF _Toc27621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_Toc24539 </w:instrText>
      </w:r>
      <w:r>
        <w:fldChar w:fldCharType="separate"/>
      </w:r>
      <w:r>
        <w:rPr>
          <w:rFonts w:hint="eastAsia"/>
          <w:lang w:val="en-GB"/>
        </w:rPr>
        <w:t xml:space="preserve">3.20 </w:t>
      </w:r>
      <w:r>
        <w:t>规定性指标检查结论</w:t>
      </w:r>
      <w:r>
        <w:tab/>
      </w:r>
      <w:r>
        <w:fldChar w:fldCharType="begin"/>
      </w:r>
      <w:r>
        <w:instrText xml:space="preserve"> PAGEREF _Toc24539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 </w:instrText>
      </w:r>
      <w:r>
        <w:fldChar w:fldCharType="separate"/>
      </w:r>
      <w:r>
        <w:rPr>
          <w:rFonts w:hint="eastAsia"/>
        </w:rPr>
        <w:t xml:space="preserve">4 </w:t>
      </w:r>
      <w:r>
        <w:t>热工性能权衡判断</w:t>
      </w:r>
      <w:r>
        <w:tab/>
      </w:r>
      <w:r>
        <w:fldChar w:fldCharType="begin"/>
      </w:r>
      <w:r>
        <w:instrText xml:space="preserve"> PAGEREF _Toc105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说明</w:t>
      </w:r>
      <w:r>
        <w:tab/>
      </w:r>
      <w:r>
        <w:fldChar w:fldCharType="begin"/>
      </w:r>
      <w:r>
        <w:instrText xml:space="preserve"> PAGEREF _Toc9572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构造材料组成</w:t>
      </w:r>
      <w:r>
        <w:tab/>
      </w:r>
      <w:r>
        <w:fldChar w:fldCharType="begin"/>
      </w:r>
      <w:r>
        <w:instrText xml:space="preserve"> PAGEREF _Toc28338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t>工程材料</w:t>
      </w:r>
      <w:r>
        <w:tab/>
      </w:r>
      <w:r>
        <w:fldChar w:fldCharType="begin"/>
      </w:r>
      <w:r>
        <w:instrText xml:space="preserve"> PAGEREF _Toc17784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_Toc22214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t>体形系数</w:t>
      </w:r>
      <w:r>
        <w:tab/>
      </w:r>
      <w:r>
        <w:fldChar w:fldCharType="begin"/>
      </w:r>
      <w:r>
        <w:instrText xml:space="preserve"> PAGEREF _Toc22214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_Toc6379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窗墙比</w:t>
      </w:r>
      <w:r>
        <w:tab/>
      </w:r>
      <w:r>
        <w:fldChar w:fldCharType="begin"/>
      </w:r>
      <w:r>
        <w:instrText xml:space="preserve"> PAGEREF _Toc6379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t>外窗表</w:t>
      </w:r>
      <w:r>
        <w:tab/>
      </w:r>
      <w:r>
        <w:fldChar w:fldCharType="begin"/>
      </w:r>
      <w:r>
        <w:instrText xml:space="preserve"> PAGEREF _Toc2947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屋顶构造</w:t>
      </w:r>
      <w:r>
        <w:tab/>
      </w:r>
      <w:r>
        <w:fldChar w:fldCharType="begin"/>
      </w:r>
      <w:r>
        <w:instrText xml:space="preserve"> PAGEREF _Toc30480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4.6.1 </w:t>
      </w:r>
      <w:r>
        <w:t>屋顶构造一</w:t>
      </w:r>
      <w:r>
        <w:tab/>
      </w:r>
      <w:r>
        <w:fldChar w:fldCharType="begin"/>
      </w:r>
      <w:r>
        <w:instrText xml:space="preserve"> PAGEREF _Toc24345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外墙构造</w:t>
      </w:r>
      <w:r>
        <w:tab/>
      </w:r>
      <w:r>
        <w:fldChar w:fldCharType="begin"/>
      </w:r>
      <w:r>
        <w:instrText xml:space="preserve"> PAGEREF _Toc2272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t>外墙相关构造</w:t>
      </w:r>
      <w:r>
        <w:tab/>
      </w:r>
      <w:r>
        <w:fldChar w:fldCharType="begin"/>
      </w:r>
      <w:r>
        <w:instrText xml:space="preserve"> PAGEREF _Toc24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4.7.2 </w:t>
      </w:r>
      <w:r>
        <w:t>外墙平均热工特性</w:t>
      </w:r>
      <w:r>
        <w:tab/>
      </w:r>
      <w:r>
        <w:fldChar w:fldCharType="begin"/>
      </w:r>
      <w:r>
        <w:instrText xml:space="preserve"> PAGEREF _Toc11831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_Toc21557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挑空楼板构造</w:t>
      </w:r>
      <w:r>
        <w:tab/>
      </w:r>
      <w:r>
        <w:fldChar w:fldCharType="begin"/>
      </w:r>
      <w:r>
        <w:instrText xml:space="preserve"> PAGEREF _Toc21557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4.8.1 </w:t>
      </w:r>
      <w:r>
        <w:t>挑空楼板构造一</w:t>
      </w:r>
      <w:r>
        <w:tab/>
      </w:r>
      <w:r>
        <w:fldChar w:fldCharType="begin"/>
      </w:r>
      <w:r>
        <w:instrText xml:space="preserve"> PAGEREF _Toc19997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_Toc26099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采暖与非采暖楼板</w:t>
      </w:r>
      <w:r>
        <w:tab/>
      </w:r>
      <w:r>
        <w:fldChar w:fldCharType="begin"/>
      </w:r>
      <w:r>
        <w:instrText xml:space="preserve"> PAGEREF _Toc26099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_Toc29237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t>采暖与非采暖户墙</w:t>
      </w:r>
      <w:r>
        <w:tab/>
      </w:r>
      <w:r>
        <w:fldChar w:fldCharType="begin"/>
      </w:r>
      <w:r>
        <w:instrText xml:space="preserve"> PAGEREF _Toc29237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_Toc25809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t>不采暖楼梯间户门</w:t>
      </w:r>
      <w:r>
        <w:tab/>
      </w:r>
      <w:r>
        <w:fldChar w:fldCharType="begin"/>
      </w:r>
      <w:r>
        <w:instrText xml:space="preserve"> PAGEREF _Toc25809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_Toc20168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t>阳台门</w:t>
      </w:r>
      <w:r>
        <w:tab/>
      </w:r>
      <w:r>
        <w:fldChar w:fldCharType="begin"/>
      </w:r>
      <w:r>
        <w:instrText xml:space="preserve"> PAGEREF _Toc20168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_Toc29615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t>外窗热工</w:t>
      </w:r>
      <w:r>
        <w:tab/>
      </w:r>
      <w:r>
        <w:fldChar w:fldCharType="begin"/>
      </w:r>
      <w:r>
        <w:instrText xml:space="preserve"> PAGEREF _Toc29615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4.13.1 </w:t>
      </w:r>
      <w:r>
        <w:t>外窗构造</w:t>
      </w:r>
      <w:r>
        <w:tab/>
      </w:r>
      <w:r>
        <w:fldChar w:fldCharType="begin"/>
      </w:r>
      <w:r>
        <w:instrText xml:space="preserve"> PAGEREF _Toc9224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4.13.2 </w:t>
      </w:r>
      <w:r>
        <w:t>总体热工性能</w:t>
      </w:r>
      <w:r>
        <w:tab/>
      </w:r>
      <w:r>
        <w:fldChar w:fldCharType="begin"/>
      </w:r>
      <w:r>
        <w:instrText xml:space="preserve"> PAGEREF _Toc8065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凸窗热工</w:t>
      </w:r>
      <w:r>
        <w:tab/>
      </w:r>
      <w:r>
        <w:fldChar w:fldCharType="begin"/>
      </w:r>
      <w:r>
        <w:instrText xml:space="preserve"> PAGEREF _Toc2682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_Toc26771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凸窗板</w:t>
      </w:r>
      <w:r>
        <w:tab/>
      </w:r>
      <w:r>
        <w:fldChar w:fldCharType="begin"/>
      </w:r>
      <w:r>
        <w:instrText xml:space="preserve"> PAGEREF _Toc26771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 </w:instrText>
      </w:r>
      <w:r>
        <w:fldChar w:fldCharType="separate"/>
      </w:r>
      <w:r>
        <w:rPr>
          <w:rFonts w:hint="eastAsia"/>
          <w:lang w:val="en-GB"/>
        </w:rPr>
        <w:t xml:space="preserve">4.16 </w:t>
      </w:r>
      <w:r>
        <w:t>周边地面-控温构造</w:t>
      </w:r>
      <w:r>
        <w:tab/>
      </w:r>
      <w:r>
        <w:fldChar w:fldCharType="begin"/>
      </w:r>
      <w:r>
        <w:instrText xml:space="preserve"> PAGEREF _Toc2988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4.16.1 </w:t>
      </w:r>
      <w:r>
        <w:t>周边地面构造一</w:t>
      </w:r>
      <w:r>
        <w:tab/>
      </w:r>
      <w:r>
        <w:fldChar w:fldCharType="begin"/>
      </w:r>
      <w:r>
        <w:instrText xml:space="preserve"> PAGEREF _Toc23269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_Toc12704 </w:instrText>
      </w:r>
      <w:r>
        <w:fldChar w:fldCharType="separate"/>
      </w:r>
      <w:r>
        <w:rPr>
          <w:rFonts w:hint="eastAsia"/>
          <w:lang w:val="en-GB"/>
        </w:rPr>
        <w:t xml:space="preserve">4.17 </w:t>
      </w:r>
      <w:r>
        <w:t>采暖地下室外墙构造</w:t>
      </w:r>
      <w:r>
        <w:tab/>
      </w:r>
      <w:r>
        <w:fldChar w:fldCharType="begin"/>
      </w:r>
      <w:r>
        <w:instrText xml:space="preserve"> PAGEREF _Toc12704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_Toc22119 </w:instrText>
      </w:r>
      <w:r>
        <w:fldChar w:fldCharType="separate"/>
      </w:r>
      <w:r>
        <w:rPr>
          <w:rFonts w:hint="eastAsia"/>
          <w:lang w:val="en-GB"/>
        </w:rPr>
        <w:t xml:space="preserve">4.18 </w:t>
      </w:r>
      <w:r>
        <w:t>外窗气密性</w:t>
      </w:r>
      <w:r>
        <w:tab/>
      </w:r>
      <w:r>
        <w:fldChar w:fldCharType="begin"/>
      </w:r>
      <w:r>
        <w:instrText xml:space="preserve"> PAGEREF _Toc22119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_Toc19097 </w:instrText>
      </w:r>
      <w:r>
        <w:fldChar w:fldCharType="separate"/>
      </w:r>
      <w:r>
        <w:rPr>
          <w:rFonts w:hint="eastAsia"/>
          <w:lang w:val="en-GB"/>
        </w:rPr>
        <w:t xml:space="preserve">4.19 </w:t>
      </w:r>
      <w:r>
        <w:t>综合权衡</w:t>
      </w:r>
      <w:r>
        <w:tab/>
      </w:r>
      <w:r>
        <w:fldChar w:fldCharType="begin"/>
      </w:r>
      <w:r>
        <w:instrText xml:space="preserve"> PAGEREF _Toc19097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_Toc28192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结论</w:t>
      </w:r>
      <w:r>
        <w:tab/>
      </w:r>
      <w:r>
        <w:fldChar w:fldCharType="begin"/>
      </w:r>
      <w:r>
        <w:instrText xml:space="preserve"> PAGEREF _Toc28192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93"/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1090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553"/>
        <w:gridCol w:w="670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分区"/>
            <w:r>
              <w:t>严寒C区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21302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24.3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天数"/>
            <w:r>
              <w:t>150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-4.50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6" w:name="水平太阳辐射平均强度"/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7" w:name="南向太阳辐射平均强度"/>
            <w:bookmarkEnd w:id="27"/>
          </w:p>
        </w:tc>
        <w:tc>
          <w:tcPr>
            <w:tcW w:w="1223" w:type="dxa"/>
            <w:gridSpan w:val="2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8" w:name="北向太阳辐射平均强度"/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9" w:name="东向太阳辐射平均强度"/>
            <w:bookmarkEnd w:id="29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30" w:name="西向太阳辐射平均强度"/>
            <w:bookmarkEnd w:id="30"/>
          </w:p>
        </w:tc>
      </w:tr>
    </w:tbl>
    <w:p>
      <w:pPr>
        <w:pStyle w:val="2"/>
      </w:pPr>
      <w:bookmarkStart w:id="31" w:name="_Toc448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《辽宁省居住建筑节能设计标准》(DB21/T 1476-2011)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32446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013"/>
      <w:r>
        <w:rPr>
          <w:kern w:val="2"/>
          <w:szCs w:val="24"/>
          <w:lang w:val="en-US"/>
        </w:rPr>
        <w:t>构造材料组成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防水层L 10mm＋找平层L 20mm＋干炉渣找坡L 100mm＋</w:t>
      </w:r>
      <w:r>
        <w:rPr>
          <w:color w:val="800000"/>
          <w:kern w:val="2"/>
          <w:szCs w:val="24"/>
          <w:lang w:val="en-US"/>
        </w:rPr>
        <w:t>聚苯板1L 120mm</w:t>
      </w:r>
      <w:r>
        <w:rPr>
          <w:color w:val="000000"/>
          <w:kern w:val="2"/>
          <w:szCs w:val="24"/>
          <w:lang w:val="en-US"/>
        </w:rPr>
        <w:t>＋屋面板L 120mm＋混合砂浆L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聚合物增强砂浆L 10mm＋</w:t>
      </w:r>
      <w:r>
        <w:rPr>
          <w:color w:val="800000"/>
          <w:kern w:val="2"/>
          <w:szCs w:val="24"/>
          <w:lang w:val="en-US"/>
        </w:rPr>
        <w:t>聚苯板1L 100mm</w:t>
      </w:r>
      <w:r>
        <w:rPr>
          <w:color w:val="000000"/>
          <w:kern w:val="2"/>
          <w:szCs w:val="24"/>
          <w:lang w:val="en-US"/>
        </w:rPr>
        <w:t>＋砂浆找平层L 20mm＋</w:t>
      </w:r>
      <w:r>
        <w:rPr>
          <w:color w:val="800080"/>
          <w:kern w:val="2"/>
          <w:szCs w:val="24"/>
          <w:lang w:val="en-US"/>
        </w:rPr>
        <w:t>承重空心砖墙L 240mm</w:t>
      </w:r>
      <w:r>
        <w:rPr>
          <w:color w:val="000000"/>
          <w:kern w:val="2"/>
          <w:szCs w:val="24"/>
          <w:lang w:val="en-US"/>
        </w:rPr>
        <w:t>＋白灰砂浆L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开敞阳台门：</w:t>
      </w:r>
      <w:r>
        <w:rPr>
          <w:color w:val="0000FF"/>
          <w:kern w:val="2"/>
          <w:sz w:val="21"/>
          <w:szCs w:val="21"/>
          <w:lang w:val="en-US"/>
        </w:rPr>
        <w:t>金属保温门－单层：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木、塑料—双层窗（双玻间距100～140）：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传热系数2.500W/m^2.K，自身遮阳系数0.750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675"/>
      <w:r>
        <w:rPr>
          <w:color w:val="000000"/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1913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17196.06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57516.51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体形系数应符合表3.1.5的规定(s≤0.28)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0528"/>
      <w:r>
        <w:rPr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26.676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4.654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4.509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4.654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4.509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8076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18.846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8083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8086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8092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8101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8110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21.198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9.835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9.835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18.333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17.253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25.113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《辽宁省居住建筑节能设计标准》(DB21/T 1476-2011)第3.1.6条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窗墙面积比不应超过表3.1.6的规定的数值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1508"/>
      <w:r>
        <w:rPr>
          <w:color w:val="000000"/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6176"/>
      <w:r>
        <w:rPr>
          <w:color w:val="000000"/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0.34, D = 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屋顶热工应当符合表3.2.2-1、3.2.2-2的要求(K≤0.40)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664"/>
      <w:r>
        <w:rPr>
          <w:color w:val="000000"/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400"/>
      <w:r>
        <w:rPr>
          <w:color w:val="000000"/>
          <w:kern w:val="2"/>
          <w:szCs w:val="24"/>
          <w:lang w:val="en-US"/>
        </w:rPr>
        <w:t>外墙相关构造</w:t>
      </w:r>
      <w:bookmarkEnd w:id="4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2.519</w:t>
            </w:r>
          </w:p>
        </w:tc>
        <w:tc>
          <w:tcPr>
            <w:vAlign w:val="center"/>
          </w:tcPr>
          <w:p>
            <w:r>
              <w:t>5.258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0.47, D = 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17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3"/>
    </w:p>
    <w:p>
      <w:pPr>
        <w:ind w:left="210" w:leftChars="100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753100" cy="1914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900"/>
      <w:r>
        <w:rPr>
          <w:color w:val="000000"/>
          <w:kern w:val="2"/>
          <w:szCs w:val="24"/>
          <w:lang w:val="en-US"/>
        </w:rPr>
        <w:t>外墙平均热工特性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124.48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4341.01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2723.14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2732.20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9920.83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外墙热工应当符合表3.2.2-1、3.2.2-2的要求(K≤0.60)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07"/>
      <w:r>
        <w:rPr>
          <w:color w:val="000000"/>
          <w:kern w:val="2"/>
          <w:szCs w:val="24"/>
          <w:lang w:val="en-US"/>
        </w:rPr>
        <w:t>挑空楼板构造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216"/>
      <w:r>
        <w:rPr>
          <w:color w:val="000000"/>
          <w:kern w:val="2"/>
          <w:szCs w:val="24"/>
          <w:lang w:val="en-US"/>
        </w:rPr>
        <w:t>挑空楼板构造一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挑空楼板传热系数应符合表3.2.2-1、3.2.2-2的要求(K≤0.50)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351"/>
      <w:r>
        <w:rPr>
          <w:color w:val="000000"/>
          <w:kern w:val="2"/>
          <w:szCs w:val="24"/>
          <w:lang w:val="en-US"/>
        </w:rPr>
        <w:t>非采暖地下室顶板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5158"/>
      <w:r>
        <w:rPr>
          <w:color w:val="000000"/>
          <w:kern w:val="2"/>
          <w:szCs w:val="24"/>
          <w:lang w:val="en-US"/>
        </w:rPr>
        <w:t>采暖与非采暖户墙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2063"/>
      <w:r>
        <w:rPr>
          <w:color w:val="000000"/>
          <w:kern w:val="2"/>
          <w:szCs w:val="24"/>
          <w:lang w:val="en-US"/>
        </w:rPr>
        <w:t>不采暖楼梯间户门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0" w:name="_Toc10696"/>
      <w:r>
        <w:t>开敞阳台门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金属保温门－单层</w:t>
            </w:r>
          </w:p>
        </w:tc>
        <w:tc>
          <w:tcPr>
            <w:vAlign w:val="center"/>
          </w:tcPr>
          <w:p>
            <w:r>
              <w:t>142.80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采暖与非采暖户门传热系数应符合表3.2.2-1、3.2.2-2的要求(K≤1.20)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51" w:name="_Toc6973"/>
      <w:r>
        <w:t>外窗</w:t>
      </w:r>
      <w:bookmarkEnd w:id="51"/>
    </w:p>
    <w:p>
      <w:pPr>
        <w:pStyle w:val="5"/>
      </w:pPr>
      <w:bookmarkStart w:id="52" w:name="_Toc21341"/>
      <w:r>
        <w:t>外窗构造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木、塑料—双层窗（双玻间距100～140）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辽宁居住规范47页</w:t>
            </w:r>
          </w:p>
        </w:tc>
      </w:tr>
    </w:tbl>
    <w:p>
      <w:pPr>
        <w:pStyle w:val="5"/>
      </w:pPr>
      <w:bookmarkStart w:id="53" w:name="_Toc28787"/>
      <w:r>
        <w:t>总体热工性能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4148@4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4167@4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4170@4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4172@4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《标准1》第4.2.2条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K值应满足表4.2.2-1~4.2.2-5的要求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54" w:name="_Toc18430"/>
      <w:r>
        <w:t>凸窗透明部分</w:t>
      </w:r>
      <w:bookmarkEnd w:id="54"/>
    </w:p>
    <w:p/>
    <w:p>
      <w:r>
        <w:tab/>
      </w:r>
      <w:r>
        <w:t>本工程无此项内容</w:t>
      </w:r>
    </w:p>
    <w:p>
      <w:pPr>
        <w:pStyle w:val="4"/>
      </w:pPr>
      <w:bookmarkStart w:id="55" w:name="_Toc30564"/>
      <w:r>
        <w:t>凸窗板</w:t>
      </w:r>
      <w:bookmarkEnd w:id="55"/>
    </w:p>
    <w:p>
      <w:r>
        <w:tab/>
      </w:r>
      <w:r>
        <w:t>本工程无此项内容</w:t>
      </w:r>
    </w:p>
    <w:p>
      <w:pPr>
        <w:pStyle w:val="4"/>
      </w:pPr>
      <w:bookmarkStart w:id="56" w:name="_Toc16337"/>
      <w:r>
        <w:t>周边地面</w:t>
      </w:r>
      <w:bookmarkEnd w:id="56"/>
    </w:p>
    <w:p>
      <w:pPr>
        <w:pStyle w:val="5"/>
      </w:pPr>
      <w:bookmarkStart w:id="57" w:name="_Toc14499"/>
      <w:r>
        <w:t>周边地面构造一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周边地面的热阻不应超过表3.2.2-1、3.2.2-2的限值(R≥0.56)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8" w:name="_Toc5647"/>
      <w:r>
        <w:t>非周边地面</w:t>
      </w:r>
      <w:bookmarkEnd w:id="58"/>
    </w:p>
    <w:p>
      <w:pPr>
        <w:pStyle w:val="5"/>
      </w:pPr>
      <w:bookmarkStart w:id="59" w:name="_Toc11154"/>
      <w:r>
        <w:t>非周边地面构造一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0" w:name="_Toc4450"/>
      <w:r>
        <w:t>地下墙</w:t>
      </w:r>
      <w:bookmarkEnd w:id="60"/>
    </w:p>
    <w:p>
      <w:r>
        <w:tab/>
      </w:r>
      <w:r>
        <w:t>本工程无此项内容</w:t>
      </w:r>
    </w:p>
    <w:p>
      <w:pPr>
        <w:pStyle w:val="4"/>
      </w:pPr>
      <w:bookmarkStart w:id="61" w:name="_Toc7642"/>
      <w:r>
        <w:t>封闭阳台</w:t>
      </w:r>
      <w:bookmarkEnd w:id="61"/>
    </w:p>
    <w:p>
      <w:r>
        <w:tab/>
      </w:r>
      <w:r>
        <w:t>本工程无此项内容</w:t>
      </w:r>
    </w:p>
    <w:p>
      <w:pPr>
        <w:pStyle w:val="4"/>
      </w:pPr>
      <w:bookmarkStart w:id="62" w:name="_Toc27621"/>
      <w: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1476-2011)第3.2.5条，分级与检测方法《建筑外门窗气密、水密、抗风压性能分级及检测方法》（GB/T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外窗气密性严寒地区不应低于6级；寒冷地区1~6层不应低于4级，7层以上不应低于6级(a≥6.00)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3" w:name="_Toc24539"/>
      <w: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开间窗墙比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开敞阳台门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bookmarkStart w:id="64" w:name="_Toc105"/>
      <w:r>
        <w:t>热工性能权衡判断</w:t>
      </w:r>
      <w:bookmarkEnd w:id="64"/>
    </w:p>
    <w:p>
      <w:pPr>
        <w:pStyle w:val="4"/>
      </w:pPr>
      <w:bookmarkStart w:id="65" w:name="_Toc9572"/>
      <w:r>
        <w:t>说明</w:t>
      </w:r>
      <w:bookmarkEnd w:id="65"/>
    </w:p>
    <w:p>
      <w:r>
        <w:t>本建筑按《辽宁省居住建筑节能设计标准》(DB21/T 1476-2011)之规定进行强制性条文和必须满足条款的规定性指标检查，结果未能达标，按标准规定继续进行热工性能权衡判断。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66" w:name="_Toc28338"/>
      <w:r>
        <w:t>构造材料组成</w:t>
      </w:r>
      <w:bookmarkEnd w:id="66"/>
    </w:p>
    <w:p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r>
        <w:t xml:space="preserve">    </w:t>
      </w:r>
      <w:r>
        <w:rPr>
          <w:color w:val="000000"/>
        </w:rPr>
        <w:t>防水层L 10mm＋找平层L 20mm＋干炉渣找坡L 100mm＋</w:t>
      </w:r>
      <w:r>
        <w:rPr>
          <w:color w:val="800000"/>
        </w:rPr>
        <w:t>聚苯板1L 120mm</w:t>
      </w:r>
      <w:r>
        <w:rPr>
          <w:color w:val="000000"/>
        </w:rPr>
        <w:t>＋屋面板L 120mm＋混合砂浆L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rPr>
          <w:color w:val="000000"/>
        </w:rPr>
      </w:pPr>
      <w:r>
        <w:rPr>
          <w:color w:val="000000"/>
        </w:rPr>
        <w:t xml:space="preserve">    聚合物增强砂浆L 10mm＋</w:t>
      </w:r>
      <w:r>
        <w:rPr>
          <w:color w:val="800000"/>
        </w:rPr>
        <w:t>聚苯板1L 100mm</w:t>
      </w:r>
      <w:r>
        <w:rPr>
          <w:color w:val="000000"/>
        </w:rPr>
        <w:t>＋砂浆找平层L 20mm＋</w:t>
      </w:r>
      <w:r>
        <w:rPr>
          <w:color w:val="800080"/>
        </w:rPr>
        <w:t>承重空心砖墙L 240mm</w:t>
      </w:r>
      <w:r>
        <w:rPr>
          <w:color w:val="000000"/>
        </w:rPr>
        <w:t>＋白灰砂浆L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4. 阳台门：</w:t>
      </w:r>
      <w:r>
        <w:rPr>
          <w:color w:val="0000FF"/>
          <w:sz w:val="21"/>
          <w:szCs w:val="21"/>
        </w:rPr>
        <w:t>金属保温门－单层：</w:t>
      </w:r>
    </w:p>
    <w:p>
      <w:pPr>
        <w:rPr>
          <w:color w:val="000000"/>
        </w:rPr>
      </w:pPr>
      <w:r>
        <w:rPr>
          <w:color w:val="000000"/>
        </w:rPr>
        <w:t xml:space="preserve">    传热系数2.000W/m^2.K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  <w:sz w:val="21"/>
          <w:szCs w:val="21"/>
        </w:rPr>
        <w:t>木、塑料—双层窗（双玻间距100～140）：</w:t>
      </w:r>
    </w:p>
    <w:p>
      <w:pPr>
        <w:rPr>
          <w:color w:val="000000"/>
        </w:rPr>
      </w:pPr>
      <w:r>
        <w:rPr>
          <w:color w:val="000000"/>
        </w:rPr>
        <w:t xml:space="preserve">    传热系数2.500W/m^2.K，自身遮阳系数0.750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6. 周边地面-控温构造：</w:t>
      </w:r>
      <w:r>
        <w:rPr>
          <w:color w:val="0000FF"/>
          <w:sz w:val="21"/>
          <w:szCs w:val="21"/>
        </w:rPr>
        <w:t>周边地面构造一：</w:t>
      </w:r>
    </w:p>
    <w:p>
      <w:pPr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67" w:name="_Toc17784"/>
      <w:r>
        <w:rPr>
          <w:color w:val="000000"/>
        </w:rPr>
        <w:t>工程材料</w:t>
      </w:r>
      <w:bookmarkEnd w:id="6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rPr>
          <w:color w:val="000000"/>
        </w:rPr>
      </w:pPr>
      <w:bookmarkStart w:id="68" w:name="_Toc22214"/>
      <w:r>
        <w:rPr>
          <w:color w:val="000000"/>
        </w:rPr>
        <w:t>体形系数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17196.06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57516.51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</w:tbl>
    <w:p>
      <w:pPr>
        <w:pStyle w:val="4"/>
        <w:rPr>
          <w:color w:val="000000"/>
        </w:rPr>
      </w:pPr>
      <w:bookmarkStart w:id="69" w:name="_Toc6379"/>
      <w:r>
        <w:rPr>
          <w:color w:val="000000"/>
        </w:rPr>
        <w:t>窗墙比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80"/>
        <w:gridCol w:w="1944"/>
        <w:gridCol w:w="2216"/>
        <w:gridCol w:w="17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4.428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4.428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4.428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4.428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28.269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17.265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17.253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17.938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14.758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29.582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36.153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66.378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9.750</w:t>
            </w:r>
          </w:p>
        </w:tc>
        <w:tc>
          <w:tcPr>
            <w:vAlign w:val="center"/>
          </w:tcPr>
          <w:p>
            <w:r>
              <w:t>54.673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17.265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8.777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19.742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26.676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21.621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7.252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11.118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4.654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4.509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21.621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6.353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24.484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7.252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13.206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11.118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4.654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4.509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4.923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4177@4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21.621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6.353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22.653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8049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7.252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18.738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8076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18.846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8083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8086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8092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8101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8110</w:t>
            </w:r>
          </w:p>
        </w:tc>
        <w:tc>
          <w:tcPr>
            <w:vAlign w:val="center"/>
          </w:tcPr>
          <w:p>
            <w:r>
              <w:t>6.780</w:t>
            </w:r>
          </w:p>
        </w:tc>
        <w:tc>
          <w:tcPr>
            <w:vAlign w:val="center"/>
          </w:tcPr>
          <w:p>
            <w:r>
              <w:t>21.198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7.252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13.719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12.155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22.259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14.526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17.978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14.719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39.609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26.676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43.988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14.526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9.693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52.423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18.846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9.824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9.185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30.119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2044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43.988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5.842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8.684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9.690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7.995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9.288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6.164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7.995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13.218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6.411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9.288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3129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9.835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9.824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9.185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15.716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7.995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9.288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9.838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6.515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3179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4055@4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5.842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8.684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9.690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8.776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6.164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4127@4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13.218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6.411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9.835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9.824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9.185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4148@4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15.716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9.838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6.515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4192@4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8055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5.842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8.684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8078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5.842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8.684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9032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14.620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19.892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17.738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36.166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87.627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18.333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17.283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34.536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17.253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26.706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25.113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9.191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13.128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5.733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9.664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7.933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8.373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7.398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9.853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7.297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3128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9.853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13.128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3147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9.663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7.933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16.834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9.401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8.373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4023@4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4033@4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7.398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4084@4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4117@4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4120@4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9.853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7.297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9.853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4148@4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13.128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4154@4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9.183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4163@4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9.663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4167@4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4170@4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12.595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4172@4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7.933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4176@4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4181@4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8006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16.834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9.401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8.373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8019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8033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7.398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8064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8082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8109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4.431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9004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16.834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9007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9.423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9.401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8.373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7.860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9015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7.398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9028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4.296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注：本表只列出窗墙比超标的房间</w:t>
      </w:r>
    </w:p>
    <w:p>
      <w:pPr>
        <w:pStyle w:val="5"/>
        <w:rPr>
          <w:color w:val="000000"/>
        </w:rPr>
      </w:pPr>
      <w:bookmarkStart w:id="70" w:name="_Toc2947"/>
      <w:r>
        <w:rPr>
          <w:color w:val="000000"/>
        </w:rPr>
        <w:t>外窗表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  <w:r>
              <w:br w:type="textWrapping"/>
            </w:r>
            <w:r>
              <w:t>40.50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3~9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1007.49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948.00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545.25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540.00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0.50×1.50</w:t>
            </w:r>
          </w:p>
        </w:tc>
        <w:tc>
          <w:tcPr>
            <w:vAlign w:val="center"/>
          </w:tcPr>
          <w:p>
            <w:r>
              <w:t>3~9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620.25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547.50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0.50×1.50</w:t>
            </w:r>
          </w:p>
        </w:tc>
        <w:tc>
          <w:tcPr>
            <w:vAlign w:val="center"/>
          </w:tcPr>
          <w:p>
            <w:r>
              <w:t>3~9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5.25</w:t>
            </w:r>
          </w:p>
        </w:tc>
      </w:tr>
    </w:tbl>
    <w:p>
      <w:pPr>
        <w:pStyle w:val="4"/>
        <w:rPr>
          <w:color w:val="000000"/>
        </w:rPr>
      </w:pPr>
      <w:bookmarkStart w:id="71" w:name="_Toc30480"/>
      <w:r>
        <w:rPr>
          <w:color w:val="000000"/>
        </w:rPr>
        <w:t>屋顶构造</w:t>
      </w:r>
      <w:bookmarkEnd w:id="71"/>
    </w:p>
    <w:p>
      <w:pPr>
        <w:pStyle w:val="5"/>
        <w:rPr>
          <w:color w:val="000000"/>
        </w:rPr>
      </w:pPr>
      <w:bookmarkStart w:id="72" w:name="_Toc24345"/>
      <w:r>
        <w:rPr>
          <w:color w:val="000000"/>
        </w:rPr>
        <w:t>屋顶构造一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0.34, D = 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</w:tbl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73" w:name="_Toc2272"/>
      <w:r>
        <w:rPr>
          <w:color w:val="000000"/>
        </w:rPr>
        <w:t>外墙构造</w:t>
      </w:r>
      <w:bookmarkEnd w:id="73"/>
    </w:p>
    <w:p>
      <w:pPr>
        <w:pStyle w:val="5"/>
        <w:rPr>
          <w:color w:val="000000"/>
        </w:rPr>
      </w:pPr>
      <w:bookmarkStart w:id="74" w:name="_Toc24"/>
      <w:r>
        <w:rPr>
          <w:color w:val="000000"/>
        </w:rPr>
        <w:t>外墙相关构造</w:t>
      </w:r>
      <w:bookmarkEnd w:id="74"/>
    </w:p>
    <w:p>
      <w:pPr>
        <w:pStyle w:val="6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2.519</w:t>
            </w:r>
          </w:p>
        </w:tc>
        <w:tc>
          <w:tcPr>
            <w:vAlign w:val="center"/>
          </w:tcPr>
          <w:p>
            <w:r>
              <w:t>5.258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0.47, D = 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5"/>
        <w:rPr>
          <w:color w:val="000000"/>
        </w:rPr>
      </w:pPr>
      <w:bookmarkStart w:id="75" w:name="_Toc11831"/>
      <w:r>
        <w:rPr>
          <w:color w:val="000000"/>
        </w:rPr>
        <w:t>外墙平均热工特性</w:t>
      </w:r>
      <w:bookmarkEnd w:id="75"/>
    </w:p>
    <w:p>
      <w:pPr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124.48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4341.01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2723.14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2732.20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9920.83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76" w:name="_Toc21557"/>
      <w:r>
        <w:rPr>
          <w:color w:val="000000"/>
        </w:rPr>
        <w:t>挑空楼板构造</w:t>
      </w:r>
      <w:bookmarkEnd w:id="76"/>
    </w:p>
    <w:p>
      <w:pPr>
        <w:pStyle w:val="5"/>
        <w:rPr>
          <w:color w:val="000000"/>
        </w:rPr>
      </w:pPr>
      <w:bookmarkStart w:id="77" w:name="_Toc19997"/>
      <w:r>
        <w:rPr>
          <w:color w:val="000000"/>
        </w:rPr>
        <w:t>挑空楼板构造一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78" w:name="_Toc26099"/>
      <w:r>
        <w:rPr>
          <w:color w:val="000000"/>
        </w:rPr>
        <w:t>采暖与非采暖楼板</w:t>
      </w:r>
      <w:bookmarkEnd w:id="78"/>
    </w:p>
    <w:p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rPr>
          <w:color w:val="000000"/>
        </w:rPr>
      </w:pPr>
      <w:bookmarkStart w:id="79" w:name="_Toc29237"/>
      <w:r>
        <w:rPr>
          <w:color w:val="000000"/>
        </w:rPr>
        <w:t>采暖与非采暖户墙</w:t>
      </w:r>
      <w:bookmarkEnd w:id="79"/>
    </w:p>
    <w:p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rPr>
          <w:color w:val="000000"/>
        </w:rPr>
      </w:pPr>
      <w:bookmarkStart w:id="80" w:name="_Toc25809"/>
      <w:r>
        <w:rPr>
          <w:color w:val="000000"/>
        </w:rPr>
        <w:t>不采暖楼梯间户门</w:t>
      </w:r>
      <w:bookmarkEnd w:id="80"/>
    </w:p>
    <w:p>
      <w:pPr>
        <w:rPr>
          <w:color w:val="000000"/>
        </w:rPr>
      </w:pPr>
    </w:p>
    <w:p>
      <w:r>
        <w:tab/>
      </w:r>
      <w:r>
        <w:t>本工程无此项内容</w:t>
      </w:r>
    </w:p>
    <w:p>
      <w:pPr>
        <w:pStyle w:val="4"/>
      </w:pPr>
      <w:bookmarkStart w:id="81" w:name="_Toc20168"/>
      <w:r>
        <w:t>阳台门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金属保温门－单层</w:t>
            </w:r>
          </w:p>
        </w:tc>
        <w:tc>
          <w:tcPr>
            <w:vAlign w:val="center"/>
          </w:tcPr>
          <w:p>
            <w:r>
              <w:t>142.80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142.80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</w:tr>
    </w:tbl>
    <w:p>
      <w:pPr>
        <w:pStyle w:val="4"/>
      </w:pPr>
      <w:bookmarkStart w:id="82" w:name="_Toc29615"/>
      <w:r>
        <w:t>外窗热工</w:t>
      </w:r>
      <w:bookmarkEnd w:id="82"/>
    </w:p>
    <w:p>
      <w:pPr>
        <w:pStyle w:val="5"/>
      </w:pPr>
      <w:bookmarkStart w:id="83" w:name="_Toc9224"/>
      <w:r>
        <w:t>外窗构造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木、塑料—双层窗（双玻间距100～140）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辽宁居住规范47页</w:t>
            </w:r>
          </w:p>
        </w:tc>
      </w:tr>
    </w:tbl>
    <w:p>
      <w:pPr>
        <w:pStyle w:val="5"/>
      </w:pPr>
      <w:bookmarkStart w:id="84" w:name="_Toc8065"/>
      <w:r>
        <w:t>总体热工性能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2213.49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85" w:name="_Toc2682"/>
      <w:r>
        <w:t>凸窗热工</w:t>
      </w:r>
      <w:bookmarkEnd w:id="85"/>
    </w:p>
    <w:p/>
    <w:p>
      <w:r>
        <w:tab/>
      </w:r>
      <w:r>
        <w:t>本工程无此项内容</w:t>
      </w:r>
    </w:p>
    <w:p>
      <w:pPr>
        <w:pStyle w:val="4"/>
      </w:pPr>
      <w:bookmarkStart w:id="86" w:name="_Toc26771"/>
      <w:r>
        <w:t>凸窗板</w:t>
      </w:r>
      <w:bookmarkEnd w:id="86"/>
    </w:p>
    <w:p>
      <w:r>
        <w:tab/>
      </w:r>
      <w:r>
        <w:t>本工程无此项内容</w:t>
      </w:r>
    </w:p>
    <w:p>
      <w:pPr>
        <w:pStyle w:val="4"/>
      </w:pPr>
      <w:bookmarkStart w:id="87" w:name="_Toc2988"/>
      <w:r>
        <w:t>周边地面-控温构造</w:t>
      </w:r>
      <w:bookmarkEnd w:id="87"/>
    </w:p>
    <w:p>
      <w:pPr>
        <w:pStyle w:val="5"/>
      </w:pPr>
      <w:bookmarkStart w:id="88" w:name="_Toc23269"/>
      <w:r>
        <w:t>周边地面构造一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89" w:name="_Toc12704"/>
      <w:r>
        <w:t>采暖地下室外墙构造</w:t>
      </w:r>
      <w:bookmarkEnd w:id="89"/>
    </w:p>
    <w:p>
      <w:r>
        <w:tab/>
      </w:r>
      <w:r>
        <w:t>本工程无此项内容</w:t>
      </w:r>
    </w:p>
    <w:p>
      <w:pPr>
        <w:pStyle w:val="4"/>
      </w:pPr>
      <w:bookmarkStart w:id="90" w:name="_Toc22119"/>
      <w:r>
        <w:t>外窗气密性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1476-2011)第3.2.5条，分级与检测方法《建筑外门窗气密、水密、抗风压性能分级及检测方法》（GB/T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外窗气密性严寒地区不应低于6级；寒冷地区1~6层不应低于4级，7层以上不应低于6级(a≥6.00)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91" w:name="_Toc19097"/>
      <w:r>
        <w:t>综合权衡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15.90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vAlign w:val="center"/>
          </w:tcPr>
          <w:p>
            <w:r>
              <w:t>19.53</w:t>
            </w:r>
          </w:p>
        </w:tc>
        <w:tc>
          <w:tcPr>
            <w:vAlign w:val="center"/>
          </w:tcPr>
          <w:p>
            <w:r>
              <w:t>11.49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《辽宁省居住建筑节能设计标准》(DB21/T 1476-2011)第3.3.3条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进行耗热量指标计算，当热量指标符合附录A表A.0.4规定值时，判定该设计建筑为节能建筑设计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92" w:name="_Toc28192"/>
      <w:r>
        <w:t>结论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2.75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C22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严寒寒冷2010报告书.dotx</Template>
  <Company>ths</Company>
  <Pages>4</Pages>
  <Words>898</Words>
  <Characters>5122</Characters>
  <Lines>42</Lines>
  <Paragraphs>12</Paragraphs>
  <TotalTime>0</TotalTime>
  <ScaleCrop>false</ScaleCrop>
  <LinksUpToDate>false</LinksUpToDate>
  <CharactersWithSpaces>6008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2017-02-23T06:14:00Z</dcterms:created>
  <dc:creator>why</dc:creator>
  <cp:lastModifiedBy>wangxiaohua</cp:lastModifiedBy>
  <cp:lastPrinted>2411-12-31T16:00:00Z</cp:lastPrinted>
  <dcterms:modified xsi:type="dcterms:W3CDTF">2022-03-03T09:46:06Z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A409E162E9164CAC836F43A4F81A03D7</vt:lpwstr>
  </property>
</Properties>
</file>