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r>
              <w:rPr>
                <w:rFonts w:hint="eastAsia" w:ascii="宋体" w:hAnsi="宋体"/>
                <w:szCs w:val="21"/>
                <w:lang w:val="en-US" w:eastAsia="zh-CN"/>
              </w:rPr>
              <w:t>三重“意”——绿色社区服务中心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r>
              <w:rPr>
                <w:rFonts w:hint="eastAsia" w:ascii="宋体" w:hAnsi="宋体"/>
                <w:szCs w:val="21"/>
              </w:rPr>
              <w:t>BK40453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hint="default" w:ascii="宋体" w:hAnsi="宋体" w:eastAsia="微软雅黑"/>
                <w:szCs w:val="21"/>
                <w:lang w:val="en-US" w:eastAsia="zh-CN"/>
              </w:rPr>
            </w:pPr>
            <w:bookmarkStart w:id="3" w:name="设计单位"/>
            <w:bookmarkEnd w:id="3"/>
            <w:r>
              <w:rPr>
                <w:rFonts w:hint="eastAsia" w:ascii="宋体" w:hAnsi="宋体"/>
                <w:szCs w:val="21"/>
                <w:lang w:val="en-US" w:eastAsia="zh-CN"/>
              </w:rPr>
              <w:t>山西大学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bookmarkStart w:id="4" w:name="报告日期"/>
            <w:r>
              <w:rPr>
                <w:rFonts w:hint="eastAsia"/>
              </w:rPr>
              <w:t>2021年12月2日</w:t>
            </w:r>
            <w:bookmarkEnd w:id="4"/>
          </w:p>
        </w:tc>
      </w:tr>
    </w:tbl>
    <w:p>
      <w:pPr>
        <w:rPr>
          <w:rFonts w:ascii="宋体" w:hAnsi="宋体"/>
          <w:sz w:val="18"/>
          <w:szCs w:val="20"/>
        </w:rPr>
      </w:pPr>
    </w:p>
    <w:p>
      <w:pPr>
        <w:rPr>
          <w:rFonts w:ascii="宋体" w:hAnsi="宋体"/>
          <w:sz w:val="18"/>
          <w:szCs w:val="20"/>
        </w:rPr>
      </w:pPr>
    </w:p>
    <w:p>
      <w:pPr>
        <w:jc w:val="center"/>
        <w:rPr>
          <w:rFonts w:ascii="宋体" w:hAnsi="宋体"/>
        </w:rPr>
      </w:pPr>
      <w:bookmarkStart w:id="5"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5"/>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6" w:name="软件全称"/>
            <w:r>
              <w:rPr>
                <w:rFonts w:hint="eastAsia" w:ascii="宋体" w:hAnsi="宋体"/>
                <w:szCs w:val="18"/>
              </w:rPr>
              <w:t>建筑声环境SEDU2020</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7" w:name="软件版本"/>
            <w:r>
              <w:rPr>
                <w:rFonts w:hint="eastAsia" w:ascii="宋体" w:hAnsi="宋体"/>
                <w:szCs w:val="18"/>
              </w:rPr>
              <w:t>20201212（SP1）</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8" w:name="加密锁号"/>
            <w:r>
              <w:t>T19834536474</w:t>
            </w:r>
            <w:bookmarkEnd w:id="8"/>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9"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_Toc25908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_Toc25908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_Toc6097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_Toc6097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_Toc5853 </w:instrText>
      </w:r>
      <w:r>
        <w:fldChar w:fldCharType="separate"/>
      </w:r>
      <w:r>
        <w:rPr>
          <w:rFonts w:hint="eastAsia"/>
          <w:szCs w:val="24"/>
        </w:rPr>
        <w:t>2.1评价</w:t>
      </w:r>
      <w:r>
        <w:rPr>
          <w:szCs w:val="24"/>
        </w:rPr>
        <w:t>依据</w:t>
      </w:r>
      <w:r>
        <w:tab/>
      </w:r>
      <w:r>
        <w:fldChar w:fldCharType="begin"/>
      </w:r>
      <w:r>
        <w:instrText xml:space="preserve"> PAGEREF _Toc5853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_Toc10494 </w:instrText>
      </w:r>
      <w:r>
        <w:fldChar w:fldCharType="separate"/>
      </w:r>
      <w:r>
        <w:rPr>
          <w:rFonts w:hint="eastAsia"/>
          <w:szCs w:val="24"/>
        </w:rPr>
        <w:t>2.2标准</w:t>
      </w:r>
      <w:r>
        <w:rPr>
          <w:szCs w:val="24"/>
        </w:rPr>
        <w:t>要求</w:t>
      </w:r>
      <w:r>
        <w:tab/>
      </w:r>
      <w:r>
        <w:fldChar w:fldCharType="begin"/>
      </w:r>
      <w:r>
        <w:instrText xml:space="preserve"> PAGEREF _Toc10494 \h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_Toc2305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_Toc2305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_Toc6452 </w:instrText>
      </w:r>
      <w:r>
        <w:fldChar w:fldCharType="separate"/>
      </w:r>
      <w:r>
        <w:rPr>
          <w:rFonts w:hint="eastAsia"/>
          <w:szCs w:val="24"/>
        </w:rPr>
        <w:t>3.1模拟软件</w:t>
      </w:r>
      <w:r>
        <w:tab/>
      </w:r>
      <w:r>
        <w:fldChar w:fldCharType="begin"/>
      </w:r>
      <w:r>
        <w:instrText xml:space="preserve"> PAGEREF _Toc6452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_Toc15763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_Toc15763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_Toc24704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_Toc24704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_Toc23242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_Toc23242 \h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_Toc18736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_Toc18736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_Toc4835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_Toc4835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_Toc12552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_Toc12552 \h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_Toc30477 </w:instrText>
      </w:r>
      <w:r>
        <w:fldChar w:fldCharType="separate"/>
      </w:r>
      <w:r>
        <w:rPr>
          <w:rFonts w:hint="eastAsia" w:ascii="Times New Roman" w:hAnsi="Times New Roman"/>
          <w:szCs w:val="28"/>
        </w:rPr>
        <w:t>5.结论</w:t>
      </w:r>
      <w:r>
        <w:tab/>
      </w:r>
      <w:r>
        <w:fldChar w:fldCharType="begin"/>
      </w:r>
      <w:r>
        <w:instrText xml:space="preserve"> PAGEREF _Toc30477 \h </w:instrText>
      </w:r>
      <w:r>
        <w:fldChar w:fldCharType="separate"/>
      </w:r>
      <w:r>
        <w:t>13</w:t>
      </w:r>
      <w:r>
        <w:fldChar w:fldCharType="end"/>
      </w:r>
      <w:r>
        <w:fldChar w:fldCharType="end"/>
      </w:r>
    </w:p>
    <w:p>
      <w:pPr>
        <w:pStyle w:val="12"/>
      </w:pPr>
      <w:r>
        <w:fldChar w:fldCharType="end"/>
      </w:r>
      <w:bookmarkEnd w:id="9"/>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10" w:name="_Toc479326717"/>
      <w:bookmarkStart w:id="11" w:name="_Toc25908"/>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10"/>
      <w:bookmarkEnd w:id="11"/>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rFonts w:hint="eastAsia" w:ascii="宋体" w:hAnsi="宋体"/>
                <w:b/>
                <w:bCs/>
                <w:szCs w:val="21"/>
                <w:lang w:val="en-US" w:eastAsia="zh-CN"/>
              </w:rPr>
              <w:t>三重“意”——绿色社区服务中心</w:t>
            </w:r>
          </w:p>
        </w:tc>
        <w:tc>
          <w:tcPr>
            <w:vAlign w:val="center"/>
          </w:tcPr>
          <w:p>
            <w:pPr>
              <w:jc w:val="center"/>
              <w:rPr>
                <w:rFonts w:hint="eastAsia" w:eastAsia="微软雅黑"/>
                <w:lang w:val="en-US" w:eastAsia="zh-CN"/>
              </w:rPr>
            </w:pPr>
            <w:r>
              <w:rPr>
                <w:rFonts w:hint="eastAsia"/>
                <w:b/>
                <w:lang w:val="en-US" w:eastAsia="zh-CN"/>
              </w:rPr>
              <w:t>11</w:t>
            </w:r>
            <w:r>
              <w:rPr>
                <w:b/>
              </w:rPr>
              <w:t>.</w:t>
            </w:r>
            <w:r>
              <w:rPr>
                <w:rFonts w:hint="eastAsia"/>
                <w:b/>
                <w:lang w:val="en-US" w:eastAsia="zh-CN"/>
              </w:rPr>
              <w:t>4</w:t>
            </w:r>
          </w:p>
        </w:tc>
        <w:tc>
          <w:tcPr>
            <w:vAlign w:val="center"/>
          </w:tcPr>
          <w:p>
            <w:pPr>
              <w:jc w:val="center"/>
            </w:pPr>
            <w:r>
              <w:rPr>
                <w:b/>
              </w:rPr>
              <w:t>0.0</w:t>
            </w:r>
          </w:p>
        </w:tc>
      </w:tr>
    </w:tbl>
    <w:p>
      <w:pPr>
        <w:widowControl/>
        <w:jc w:val="center"/>
        <w:rPr>
          <w:rFonts w:ascii="宋体" w:hAnsi="宋体"/>
          <w:szCs w:val="21"/>
        </w:rPr>
      </w:pPr>
      <w:bookmarkStart w:id="12" w:name="参评建筑信息表"/>
      <w:bookmarkEnd w:id="12"/>
    </w:p>
    <w:p>
      <w:pPr>
        <w:pStyle w:val="2"/>
        <w:rPr>
          <w:rFonts w:ascii="Times New Roman" w:hAnsi="Times New Roman"/>
          <w:sz w:val="28"/>
          <w:szCs w:val="28"/>
        </w:rPr>
      </w:pPr>
      <w:bookmarkStart w:id="13" w:name="_Toc6097"/>
      <w:bookmarkStart w:id="14" w:name="_Toc479326718"/>
      <w:r>
        <w:rPr>
          <w:rFonts w:hint="eastAsia" w:ascii="Times New Roman" w:hAnsi="Times New Roman"/>
          <w:sz w:val="28"/>
          <w:szCs w:val="28"/>
        </w:rPr>
        <w:t>2.评价</w:t>
      </w:r>
      <w:r>
        <w:rPr>
          <w:rFonts w:ascii="Times New Roman" w:hAnsi="Times New Roman"/>
          <w:sz w:val="28"/>
          <w:szCs w:val="28"/>
        </w:rPr>
        <w:t>标准</w:t>
      </w:r>
      <w:bookmarkEnd w:id="13"/>
      <w:bookmarkEnd w:id="14"/>
      <w:bookmarkStart w:id="56" w:name="_GoBack"/>
      <w:bookmarkEnd w:id="56"/>
    </w:p>
    <w:p>
      <w:pPr>
        <w:pStyle w:val="3"/>
        <w:rPr>
          <w:sz w:val="24"/>
          <w:szCs w:val="24"/>
        </w:rPr>
      </w:pPr>
      <w:bookmarkStart w:id="15" w:name="_Toc5853"/>
      <w:bookmarkStart w:id="16" w:name="_Toc479326719"/>
      <w:r>
        <w:rPr>
          <w:rFonts w:hint="eastAsia"/>
          <w:sz w:val="24"/>
          <w:szCs w:val="24"/>
        </w:rPr>
        <w:t>2.1评价</w:t>
      </w:r>
      <w:r>
        <w:rPr>
          <w:sz w:val="24"/>
          <w:szCs w:val="24"/>
        </w:rPr>
        <w:t>依据</w:t>
      </w:r>
      <w:bookmarkEnd w:id="15"/>
      <w:bookmarkEnd w:id="16"/>
    </w:p>
    <w:p>
      <w:pPr>
        <w:pStyle w:val="33"/>
        <w:numPr>
          <w:ilvl w:val="0"/>
          <w:numId w:val="1"/>
        </w:numPr>
        <w:spacing w:line="276" w:lineRule="auto"/>
        <w:ind w:firstLineChars="0"/>
        <w:rPr>
          <w:sz w:val="21"/>
          <w:szCs w:val="21"/>
        </w:rPr>
      </w:pPr>
      <w:bookmarkStart w:id="17" w:name="_Hlk13924517"/>
      <w:bookmarkStart w:id="18"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7"/>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bookmarkStart w:id="19" w:name="_Toc10494"/>
      <w:r>
        <w:rPr>
          <w:rFonts w:hint="eastAsia"/>
          <w:sz w:val="24"/>
          <w:szCs w:val="24"/>
        </w:rPr>
        <w:t>2.2标准</w:t>
      </w:r>
      <w:r>
        <w:rPr>
          <w:sz w:val="24"/>
          <w:szCs w:val="24"/>
        </w:rPr>
        <w:t>要求</w:t>
      </w:r>
      <w:bookmarkEnd w:id="18"/>
      <w:bookmarkEnd w:id="19"/>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20" w:name="声功能区类别表格"/>
      <w:bookmarkEnd w:id="20"/>
      <w:bookmarkStart w:id="21" w:name="_Toc479326721"/>
      <w:bookmarkStart w:id="22" w:name="_Toc2305"/>
      <w:r>
        <w:rPr>
          <w:rFonts w:hint="eastAsia" w:ascii="Times New Roman" w:hAnsi="Times New Roman"/>
          <w:sz w:val="28"/>
          <w:szCs w:val="28"/>
        </w:rPr>
        <w:t>3.模拟</w:t>
      </w:r>
      <w:r>
        <w:rPr>
          <w:rFonts w:ascii="Times New Roman" w:hAnsi="Times New Roman"/>
          <w:sz w:val="28"/>
          <w:szCs w:val="28"/>
        </w:rPr>
        <w:t>方法</w:t>
      </w:r>
      <w:bookmarkEnd w:id="21"/>
      <w:bookmarkEnd w:id="22"/>
    </w:p>
    <w:p>
      <w:pPr>
        <w:pStyle w:val="3"/>
        <w:rPr>
          <w:sz w:val="24"/>
          <w:szCs w:val="24"/>
        </w:rPr>
      </w:pPr>
      <w:bookmarkStart w:id="23" w:name="_Toc479326722"/>
      <w:bookmarkStart w:id="24" w:name="_Toc6452"/>
      <w:r>
        <w:rPr>
          <w:rFonts w:hint="eastAsia"/>
          <w:sz w:val="24"/>
          <w:szCs w:val="24"/>
        </w:rPr>
        <w:t>3.1模拟软件</w:t>
      </w:r>
      <w:bookmarkEnd w:id="23"/>
      <w:bookmarkEnd w:id="24"/>
    </w:p>
    <w:p>
      <w:pPr>
        <w:pStyle w:val="33"/>
        <w:spacing w:line="276" w:lineRule="auto"/>
        <w:ind w:firstLine="420"/>
        <w:rPr>
          <w:rFonts w:cs="Times New Roman"/>
          <w:sz w:val="21"/>
          <w:szCs w:val="21"/>
        </w:rPr>
      </w:pPr>
      <w:bookmarkStart w:id="25"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6" w:name="_Toc15763"/>
      <w:r>
        <w:rPr>
          <w:rFonts w:hint="eastAsia"/>
          <w:sz w:val="24"/>
          <w:szCs w:val="24"/>
        </w:rPr>
        <w:t>3.2分析</w:t>
      </w:r>
      <w:r>
        <w:rPr>
          <w:sz w:val="24"/>
          <w:szCs w:val="24"/>
        </w:rPr>
        <w:t>模</w:t>
      </w:r>
      <w:r>
        <w:rPr>
          <w:rFonts w:hint="eastAsia"/>
          <w:sz w:val="24"/>
          <w:szCs w:val="24"/>
        </w:rPr>
        <w:t>型</w:t>
      </w:r>
      <w:bookmarkEnd w:id="25"/>
      <w:bookmarkEnd w:id="26"/>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7" w:name="建设项目室外声环境分析模型平面图"/>
      <w:bookmarkEnd w:id="27"/>
      <w:r>
        <w:drawing>
          <wp:inline distT="0" distB="0" distL="0" distR="0">
            <wp:extent cx="5667375" cy="71532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71532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8" w:name="_Toc24704"/>
      <w:bookmarkStart w:id="29" w:name="_Toc479326725"/>
      <w:r>
        <w:rPr>
          <w:rFonts w:hint="eastAsia"/>
          <w:sz w:val="24"/>
          <w:szCs w:val="24"/>
        </w:rPr>
        <w:t>3.</w:t>
      </w:r>
      <w:r>
        <w:rPr>
          <w:sz w:val="24"/>
          <w:szCs w:val="24"/>
        </w:rPr>
        <w:t>3</w:t>
      </w:r>
      <w:r>
        <w:rPr>
          <w:rFonts w:hint="eastAsia"/>
          <w:sz w:val="24"/>
          <w:szCs w:val="24"/>
        </w:rPr>
        <w:t>计算条件</w:t>
      </w:r>
      <w:bookmarkEnd w:id="28"/>
      <w:bookmarkEnd w:id="29"/>
    </w:p>
    <w:p>
      <w:pPr>
        <w:rPr>
          <w:b/>
        </w:rPr>
      </w:pPr>
      <w:bookmarkStart w:id="30"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30"/>
    <w:p>
      <w:pPr>
        <w:pStyle w:val="3"/>
        <w:rPr>
          <w:sz w:val="24"/>
          <w:szCs w:val="24"/>
        </w:rPr>
      </w:pPr>
      <w:bookmarkStart w:id="31" w:name="_Toc479326726"/>
      <w:bookmarkStart w:id="32" w:name="_Toc23242"/>
      <w:r>
        <w:rPr>
          <w:rFonts w:hint="eastAsia"/>
          <w:sz w:val="24"/>
          <w:szCs w:val="24"/>
        </w:rPr>
        <w:t>3.</w:t>
      </w:r>
      <w:r>
        <w:rPr>
          <w:sz w:val="24"/>
          <w:szCs w:val="24"/>
        </w:rPr>
        <w:t>4</w:t>
      </w:r>
      <w:r>
        <w:rPr>
          <w:rFonts w:hint="eastAsia"/>
          <w:sz w:val="24"/>
          <w:szCs w:val="24"/>
        </w:rPr>
        <w:t>参数</w:t>
      </w:r>
      <w:r>
        <w:rPr>
          <w:sz w:val="24"/>
          <w:szCs w:val="24"/>
        </w:rPr>
        <w:t>设置</w:t>
      </w:r>
      <w:bookmarkEnd w:id="31"/>
      <w:bookmarkEnd w:id="32"/>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3" w:name="声源表"/>
      <w:bookmarkEnd w:id="33"/>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60</w:t>
            </w:r>
          </w:p>
        </w:tc>
        <w:tc>
          <w:tcPr>
            <w:vAlign w:val="center"/>
          </w:tcPr>
          <w:p>
            <w:pPr>
              <w:jc w:val="center"/>
            </w:pPr>
            <w:r>
              <w:t>300</w:t>
            </w:r>
          </w:p>
        </w:tc>
        <w:tc>
          <w:tcPr>
            <w:vAlign w:val="center"/>
          </w:tcPr>
          <w:p>
            <w:pPr>
              <w:jc w:val="center"/>
            </w:pPr>
            <w:r>
              <w:t>71</w:t>
            </w:r>
          </w:p>
        </w:tc>
        <w:tc>
          <w:tcPr>
            <w:vAlign w:val="center"/>
          </w:tcPr>
          <w:p>
            <w:pPr>
              <w:jc w:val="center"/>
            </w:pPr>
            <w:r>
              <w:t>100</w:t>
            </w:r>
          </w:p>
        </w:tc>
        <w:tc>
          <w:tcPr>
            <w:vAlign w:val="center"/>
          </w:tcPr>
          <w:p>
            <w:pPr>
              <w:jc w:val="center"/>
            </w:pPr>
            <w:r>
              <w:t>72</w:t>
            </w:r>
          </w:p>
        </w:tc>
        <w:tc>
          <w:tcPr>
            <w:vAlign w:val="center"/>
          </w:tcPr>
          <w:p>
            <w:pPr>
              <w:jc w:val="center"/>
            </w:pPr>
            <w:r>
              <w:t>0</w:t>
            </w:r>
          </w:p>
        </w:tc>
        <w:tc>
          <w:tcPr>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bl>
    <w:p>
      <w:pPr>
        <w:spacing w:line="276" w:lineRule="auto"/>
        <w:jc w:val="right"/>
      </w:pPr>
    </w:p>
    <w:p/>
    <w:p>
      <w:pPr>
        <w:pStyle w:val="2"/>
        <w:spacing w:line="400" w:lineRule="exact"/>
        <w:rPr>
          <w:rFonts w:ascii="Times New Roman" w:hAnsi="Times New Roman"/>
          <w:sz w:val="28"/>
          <w:szCs w:val="28"/>
        </w:rPr>
      </w:pPr>
      <w:bookmarkStart w:id="34" w:name="_Toc18736"/>
      <w:bookmarkStart w:id="35" w:name="_Toc479326727"/>
      <w:r>
        <w:rPr>
          <w:rFonts w:hint="eastAsia" w:ascii="Times New Roman" w:hAnsi="Times New Roman"/>
          <w:sz w:val="28"/>
          <w:szCs w:val="28"/>
        </w:rPr>
        <w:t>4.模拟结果</w:t>
      </w:r>
      <w:r>
        <w:rPr>
          <w:rFonts w:ascii="Times New Roman" w:hAnsi="Times New Roman"/>
          <w:sz w:val="28"/>
          <w:szCs w:val="28"/>
        </w:rPr>
        <w:t>及分析</w:t>
      </w:r>
      <w:bookmarkEnd w:id="34"/>
      <w:bookmarkEnd w:id="35"/>
      <w:r>
        <w:rPr>
          <w:rFonts w:hint="eastAsia" w:ascii="Times New Roman" w:hAnsi="Times New Roman"/>
          <w:sz w:val="28"/>
          <w:szCs w:val="28"/>
        </w:rPr>
        <w:t xml:space="preserve"> </w:t>
      </w:r>
    </w:p>
    <w:p>
      <w:pPr>
        <w:ind w:firstLine="420" w:firstLineChars="200"/>
      </w:pPr>
      <w:bookmarkStart w:id="36"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7" w:name="_Toc483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6"/>
      <w:bookmarkEnd w:id="37"/>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8" w:name="场地分布图昼"/>
      <w:bookmarkEnd w:id="38"/>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9" w:name="场地分布图夜"/>
      <w:bookmarkEnd w:id="39"/>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0" w:name="场地噪声分布俯瞰昼"/>
      <w:bookmarkEnd w:id="40"/>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1" w:name="场地噪声分布俯瞰夜"/>
      <w:bookmarkEnd w:id="41"/>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2" w:name="_Toc479326729"/>
      <w:bookmarkStart w:id="43" w:name="_Toc1255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2"/>
      <w:r>
        <w:rPr>
          <w:rFonts w:hint="eastAsia"/>
          <w:sz w:val="24"/>
          <w:szCs w:val="24"/>
        </w:rPr>
        <w:t>情况</w:t>
      </w:r>
      <w:bookmarkEnd w:id="43"/>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4" w:name="建筑附近声压分布图昼"/>
      <w:bookmarkEnd w:id="44"/>
      <w:r>
        <w:drawing>
          <wp:inline distT="0" distB="0" distL="0" distR="0">
            <wp:extent cx="5667375" cy="6096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609600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5" w:name="建筑附近声压分布图夜"/>
      <w:bookmarkEnd w:id="45"/>
      <w:r>
        <w:drawing>
          <wp:inline distT="0" distB="0" distL="0" distR="0">
            <wp:extent cx="5667375" cy="6096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667375" cy="609600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6" w:name="建筑附近声压分布鸟瞰图昼"/>
      <w:r>
        <w:drawing>
          <wp:inline distT="0" distB="0" distL="0" distR="0">
            <wp:extent cx="5667375" cy="23812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2381250"/>
                    </a:xfrm>
                    <a:prstGeom prst="rect">
                      <a:avLst/>
                    </a:prstGeom>
                  </pic:spPr>
                </pic:pic>
              </a:graphicData>
            </a:graphic>
          </wp:inline>
        </w:drawing>
      </w:r>
    </w:p>
    <w:bookmarkEnd w:id="46"/>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7" w:name="建筑附近声压分布鸟瞰图夜"/>
      <w:bookmarkEnd w:id="47"/>
      <w:r>
        <w:drawing>
          <wp:inline distT="0" distB="0" distL="0" distR="0">
            <wp:extent cx="5667375" cy="23812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667375" cy="23812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1.5米高度</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社区服务中心</w:t>
            </w:r>
          </w:p>
        </w:tc>
        <w:tc>
          <w:tcPr>
            <w:vAlign w:val="center"/>
          </w:tcPr>
          <w:p>
            <w:pPr>
              <w:jc w:val="center"/>
            </w:pPr>
            <w:r>
              <w:rPr>
                <w:b/>
              </w:rPr>
              <w:t>昼间</w:t>
            </w:r>
          </w:p>
        </w:tc>
        <w:tc>
          <w:tcPr>
            <w:vAlign w:val="center"/>
          </w:tcPr>
          <w:p>
            <w:pPr>
              <w:jc w:val="center"/>
            </w:pPr>
            <w:r>
              <w:t>58</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rPr>
                <w:b/>
              </w:rPr>
              <w:t>夜间</w:t>
            </w:r>
          </w:p>
        </w:tc>
        <w:tc>
          <w:tcPr>
            <w:vAlign w:val="center"/>
          </w:tcPr>
          <w:p>
            <w:pPr>
              <w:jc w:val="center"/>
            </w:pPr>
            <w:r>
              <w:t>52</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8" w:name="建筑物噪声最大值统计表格"/>
      <w:bookmarkEnd w:id="48"/>
    </w:p>
    <w:p>
      <w:pPr>
        <w:pStyle w:val="2"/>
        <w:rPr>
          <w:rFonts w:ascii="Times New Roman" w:hAnsi="Times New Roman"/>
          <w:sz w:val="28"/>
          <w:szCs w:val="28"/>
        </w:rPr>
      </w:pPr>
      <w:bookmarkStart w:id="49" w:name="_Toc479326730"/>
      <w:bookmarkStart w:id="50" w:name="_Toc30477"/>
      <w:r>
        <w:rPr>
          <w:rFonts w:hint="eastAsia" w:ascii="Times New Roman" w:hAnsi="Times New Roman"/>
          <w:sz w:val="28"/>
          <w:szCs w:val="28"/>
        </w:rPr>
        <w:t>5.结论</w:t>
      </w:r>
      <w:bookmarkEnd w:id="49"/>
      <w:bookmarkEnd w:id="50"/>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1" w:name="昼间噪声最大值"/>
            <w:r>
              <w:rPr>
                <w:bCs/>
              </w:rPr>
              <w:t>58</w:t>
            </w:r>
            <w:bookmarkEnd w:id="51"/>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2" w:name="得分情况"/>
            <w:r>
              <w:t>5</w:t>
            </w:r>
            <w:bookmarkEnd w:id="52"/>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3" w:name="夜间噪声最大值"/>
            <w:r>
              <w:rPr>
                <w:bCs/>
              </w:rPr>
              <w:t>52</w:t>
            </w:r>
            <w:bookmarkEnd w:id="53"/>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4" w:name="满足结论"/>
      <w:r>
        <w:rPr>
          <w:rFonts w:hint="eastAsia"/>
          <w:b/>
          <w:sz w:val="21"/>
        </w:rPr>
        <w:t>满足</w:t>
      </w:r>
      <w:bookmarkEnd w:id="54"/>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5" w:name="得分结论"/>
      <w:r>
        <w:rPr>
          <w:b/>
          <w:sz w:val="21"/>
          <w:szCs w:val="21"/>
        </w:rPr>
        <w:t>得 5 分</w:t>
      </w:r>
      <w:bookmarkEnd w:id="55"/>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useFELayout/>
    <w:compatSetting w:name="compatibilityMode" w:uri="http://schemas.microsoft.com/office/word" w:val="12"/>
  </w:compat>
  <w:rsids>
    <w:rsidRoot w:val="00217F62"/>
    <w:rsid w:val="001915A3"/>
    <w:rsid w:val="00217F62"/>
    <w:rsid w:val="00A906D8"/>
    <w:rsid w:val="00AB5A74"/>
    <w:rsid w:val="00F071AE"/>
    <w:rsid w:val="09501148"/>
    <w:rsid w:val="18F75C20"/>
    <w:rsid w:val="509B16D5"/>
    <w:rsid w:val="611205D3"/>
    <w:rsid w:val="6C577AD2"/>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qFormat/>
    <w:uiPriority w:val="99"/>
    <w:rPr>
      <w:sz w:val="18"/>
      <w:szCs w:val="18"/>
    </w:rPr>
  </w:style>
  <w:style w:type="character" w:customStyle="1" w:styleId="22">
    <w:name w:val="页脚 Char"/>
    <w:link w:val="10"/>
    <w:qFormat/>
    <w:uiPriority w:val="99"/>
    <w:rPr>
      <w:sz w:val="18"/>
      <w:szCs w:val="18"/>
    </w:rPr>
  </w:style>
  <w:style w:type="character" w:customStyle="1" w:styleId="23">
    <w:name w:val="标题 1 Char"/>
    <w:link w:val="2"/>
    <w:qFormat/>
    <w:uiPriority w:val="9"/>
    <w:rPr>
      <w:rFonts w:ascii="微软雅黑" w:hAnsi="微软雅黑" w:eastAsia="微软雅黑" w:cs="微软雅黑"/>
      <w:b/>
      <w:bCs/>
      <w:kern w:val="44"/>
      <w:sz w:val="44"/>
      <w:szCs w:val="44"/>
    </w:rPr>
  </w:style>
  <w:style w:type="character" w:customStyle="1" w:styleId="24">
    <w:name w:val="标题 2 Char"/>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qFormat/>
    <w:uiPriority w:val="9"/>
    <w:rPr>
      <w:b/>
      <w:bCs/>
      <w:sz w:val="28"/>
      <w:szCs w:val="28"/>
    </w:rPr>
  </w:style>
  <w:style w:type="character" w:customStyle="1" w:styleId="30">
    <w:name w:val="批注文字 Char"/>
    <w:basedOn w:val="17"/>
    <w:link w:val="7"/>
    <w:semiHidden/>
    <w:qFormat/>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建筑室外声环境模拟报告书.dotx</Template>
  <Company>北京绿建软件有限公司</Company>
  <Pages>6</Pages>
  <Words>595</Words>
  <Characters>3395</Characters>
  <Lines>28</Lines>
  <Paragraphs>7</Paragraphs>
  <TotalTime>0</TotalTime>
  <ScaleCrop>false</ScaleCrop>
  <LinksUpToDate>false</LinksUpToDate>
  <CharactersWithSpaces>3983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2020-11-26T09:44:00Z</dcterms:created>
  <dc:creator>jinj</dc:creator>
  <cp:lastModifiedBy>王瑞龙</cp:lastModifiedBy>
  <cp:lastPrinted>2016-08-03T02:42:00Z</cp:lastPrinted>
  <dcterms:modified xsi:type="dcterms:W3CDTF">2021-12-16T00:33:22Z</dcterms:modified>
  <dc:title>绿建声环境室外噪声分析报告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48F038DC93724ED39E8994C0727634BB</vt:lpwstr>
  </property>
</Properties>
</file>