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39" w:name="_GoBack"/>
      <w:bookmarkEnd w:id="39"/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青·舍——青峰岭村田园社区设计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安徽-合肥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hint="eastAsia" w:ascii="宋体" w:hAnsi="宋体"/>
                <w:szCs w:val="21"/>
              </w:rPr>
              <w:t>安徽建筑大学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安徽建筑大学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2021年12月29日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T15522670223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spacing w:line="240" w:lineRule="atLeast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2" w:name="目录"/>
      <w:r>
        <w:rPr>
          <w:rStyle w:val="20"/>
        </w:rPr>
        <w:fldChar w:fldCharType="begin"/>
      </w:r>
      <w:r>
        <w:rPr>
          <w:rStyle w:val="20"/>
        </w:rPr>
        <w:instrText xml:space="preserve"> </w:instrText>
      </w:r>
      <w:r>
        <w:instrText xml:space="preserve">HYPERLINK \l "_Toc316568035"</w:instrText>
      </w:r>
      <w:r>
        <w:rPr>
          <w:rStyle w:val="20"/>
        </w:rPr>
        <w:instrText xml:space="preserve"> </w:instrText>
      </w:r>
      <w:r>
        <w:rPr>
          <w:rStyle w:val="20"/>
        </w:rPr>
        <w:fldChar w:fldCharType="separate"/>
      </w:r>
      <w:r>
        <w:rPr>
          <w:rStyle w:val="20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0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3</w:t>
      </w:r>
      <w:r>
        <w:fldChar w:fldCharType="end"/>
      </w:r>
      <w:r>
        <w:rPr>
          <w:rStyle w:val="20"/>
        </w:rPr>
        <w:fldChar w:fldCharType="end"/>
      </w:r>
    </w:p>
    <w:p>
      <w:pPr>
        <w:pStyle w:val="15"/>
        <w:spacing w:line="240" w:lineRule="atLeast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0"/>
        </w:rPr>
        <w:t>2</w:t>
      </w:r>
      <w:r>
        <w:rPr>
          <w:b w:val="0"/>
          <w:bCs w:val="0"/>
        </w:rPr>
        <w:tab/>
      </w:r>
      <w:r>
        <w:rPr>
          <w:rStyle w:val="20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spacing w:line="240" w:lineRule="atLeast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0"/>
        </w:rPr>
        <w:t>3</w:t>
      </w:r>
      <w:r>
        <w:rPr>
          <w:b w:val="0"/>
          <w:bCs w:val="0"/>
        </w:rPr>
        <w:tab/>
      </w:r>
      <w:r>
        <w:rPr>
          <w:rStyle w:val="20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spacing w:line="240" w:lineRule="atLeast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0"/>
          <w:lang w:val="en-GB"/>
        </w:rPr>
        <w:t>3.1</w:t>
      </w:r>
      <w:r>
        <w:tab/>
      </w:r>
      <w:r>
        <w:rPr>
          <w:rStyle w:val="20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spacing w:line="240" w:lineRule="atLeast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0"/>
          <w:lang w:val="en-GB"/>
        </w:rPr>
        <w:t>3.2</w:t>
      </w:r>
      <w:r>
        <w:tab/>
      </w:r>
      <w:r>
        <w:rPr>
          <w:rStyle w:val="20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spacing w:line="240" w:lineRule="atLeast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0"/>
          <w:lang w:val="en-GB"/>
        </w:rPr>
        <w:t>3.3</w:t>
      </w:r>
      <w:r>
        <w:tab/>
      </w:r>
      <w:r>
        <w:rPr>
          <w:rStyle w:val="20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2"/>
        <w:spacing w:line="240" w:lineRule="atLeast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0"/>
          <w:lang w:val="en-GB"/>
        </w:rPr>
        <w:t>3.3.1</w:t>
      </w:r>
      <w:r>
        <w:tab/>
      </w:r>
      <w:r>
        <w:rPr>
          <w:rStyle w:val="20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2"/>
        <w:spacing w:line="240" w:lineRule="atLeast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0"/>
          <w:lang w:val="en-GB"/>
        </w:rPr>
        <w:t>3.3.2</w:t>
      </w:r>
      <w:r>
        <w:tab/>
      </w:r>
      <w:r>
        <w:rPr>
          <w:rStyle w:val="20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5"/>
        <w:spacing w:line="240" w:lineRule="atLeast"/>
        <w:rPr>
          <w:b w:val="0"/>
          <w:bCs w:val="0"/>
        </w:rPr>
      </w:pPr>
      <w:r>
        <w:fldChar w:fldCharType="begin"/>
      </w:r>
      <w:r>
        <w:instrText xml:space="preserve"> HYPERLINK \l "_Toc316568087" </w:instrText>
      </w:r>
      <w:r>
        <w:fldChar w:fldCharType="separate"/>
      </w:r>
      <w:r>
        <w:rPr>
          <w:rStyle w:val="20"/>
        </w:rPr>
        <w:t>4</w:t>
      </w:r>
      <w:r>
        <w:rPr>
          <w:b w:val="0"/>
          <w:bCs w:val="0"/>
        </w:rPr>
        <w:tab/>
      </w:r>
      <w:r>
        <w:rPr>
          <w:rStyle w:val="20"/>
          <w:rFonts w:hint="eastAsia"/>
        </w:rPr>
        <w:t>热工性能权衡判断</w:t>
      </w:r>
      <w:r>
        <w:tab/>
      </w:r>
      <w:r>
        <w:fldChar w:fldCharType="begin"/>
      </w:r>
      <w:r>
        <w:instrText xml:space="preserve"> PAGEREF _Toc316568087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spacing w:line="240" w:lineRule="atLeast"/>
      </w:pPr>
      <w:r>
        <w:fldChar w:fldCharType="begin"/>
      </w:r>
      <w:r>
        <w:instrText xml:space="preserve"> HYPERLINK \l "_Toc316568088" </w:instrText>
      </w:r>
      <w:r>
        <w:fldChar w:fldCharType="separate"/>
      </w:r>
      <w:r>
        <w:rPr>
          <w:rStyle w:val="20"/>
          <w:lang w:val="en-GB"/>
        </w:rPr>
        <w:t>4.1</w:t>
      </w:r>
      <w:r>
        <w:tab/>
      </w:r>
      <w:r>
        <w:rPr>
          <w:rStyle w:val="20"/>
          <w:rFonts w:hint="eastAsia"/>
        </w:rPr>
        <w:t>说明</w:t>
      </w:r>
      <w:r>
        <w:tab/>
      </w:r>
      <w:r>
        <w:fldChar w:fldCharType="begin"/>
      </w:r>
      <w:r>
        <w:instrText xml:space="preserve"> PAGEREF _Toc316568088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spacing w:line="240" w:lineRule="atLeast"/>
      </w:pPr>
      <w:r>
        <w:fldChar w:fldCharType="begin"/>
      </w:r>
      <w:r>
        <w:instrText xml:space="preserve"> HYPERLINK \l "_Toc316568089" </w:instrText>
      </w:r>
      <w:r>
        <w:fldChar w:fldCharType="separate"/>
      </w:r>
      <w:r>
        <w:rPr>
          <w:rStyle w:val="20"/>
          <w:lang w:val="en-GB"/>
        </w:rPr>
        <w:t>4.2</w:t>
      </w:r>
      <w:r>
        <w:tab/>
      </w:r>
      <w:r>
        <w:rPr>
          <w:rStyle w:val="20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_Toc316568089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spacing w:line="240" w:lineRule="atLeast"/>
      </w:pPr>
      <w:r>
        <w:fldChar w:fldCharType="begin"/>
      </w:r>
      <w:r>
        <w:instrText xml:space="preserve"> HYPERLINK \l "_Toc316568090" </w:instrText>
      </w:r>
      <w:r>
        <w:fldChar w:fldCharType="separate"/>
      </w:r>
      <w:r>
        <w:rPr>
          <w:rStyle w:val="20"/>
          <w:lang w:val="en-GB"/>
        </w:rPr>
        <w:t>4.3</w:t>
      </w:r>
      <w:r>
        <w:tab/>
      </w:r>
      <w:r>
        <w:rPr>
          <w:rStyle w:val="20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_Toc316568090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spacing w:line="240" w:lineRule="atLeast"/>
      </w:pPr>
      <w:r>
        <w:fldChar w:fldCharType="begin"/>
      </w:r>
      <w:r>
        <w:instrText xml:space="preserve"> HYPERLINK \l "_Toc316568091" </w:instrText>
      </w:r>
      <w:r>
        <w:fldChar w:fldCharType="separate"/>
      </w:r>
      <w:r>
        <w:rPr>
          <w:rStyle w:val="20"/>
          <w:lang w:val="en-GB"/>
        </w:rPr>
        <w:t>4.4</w:t>
      </w:r>
      <w:r>
        <w:tab/>
      </w:r>
      <w:r>
        <w:rPr>
          <w:rStyle w:val="20"/>
          <w:rFonts w:hint="eastAsia"/>
        </w:rPr>
        <w:t>封闭阳台内隔墙、门、窗的平均传热系数</w:t>
      </w:r>
      <w:r>
        <w:tab/>
      </w:r>
      <w:r>
        <w:fldChar w:fldCharType="begin"/>
      </w:r>
      <w:r>
        <w:instrText xml:space="preserve"> PAGEREF _Toc316568091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spacing w:line="240" w:lineRule="atLeast"/>
      </w:pPr>
      <w:r>
        <w:fldChar w:fldCharType="begin"/>
      </w:r>
      <w:r>
        <w:instrText xml:space="preserve"> HYPERLINK \l "_Toc316568092" </w:instrText>
      </w:r>
      <w:r>
        <w:fldChar w:fldCharType="separate"/>
      </w:r>
      <w:r>
        <w:rPr>
          <w:rStyle w:val="20"/>
          <w:lang w:val="en-GB"/>
        </w:rPr>
        <w:t>4.5</w:t>
      </w:r>
      <w:r>
        <w:tab/>
      </w:r>
      <w:r>
        <w:rPr>
          <w:rStyle w:val="20"/>
          <w:rFonts w:hint="eastAsia"/>
        </w:rPr>
        <w:t>地面平均传热系数</w:t>
      </w:r>
      <w:r>
        <w:tab/>
      </w:r>
      <w:r>
        <w:fldChar w:fldCharType="begin"/>
      </w:r>
      <w:r>
        <w:instrText xml:space="preserve"> PAGEREF _Toc316568092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2"/>
        <w:spacing w:line="240" w:lineRule="atLeast"/>
      </w:pPr>
      <w:r>
        <w:fldChar w:fldCharType="begin"/>
      </w:r>
      <w:r>
        <w:instrText xml:space="preserve"> HYPERLINK \l "_Toc316568093" </w:instrText>
      </w:r>
      <w:r>
        <w:fldChar w:fldCharType="separate"/>
      </w:r>
      <w:r>
        <w:rPr>
          <w:rStyle w:val="20"/>
          <w:lang w:val="en-GB"/>
        </w:rPr>
        <w:t>4.5.1</w:t>
      </w:r>
      <w:r>
        <w:tab/>
      </w:r>
      <w:r>
        <w:rPr>
          <w:rStyle w:val="20"/>
          <w:rFonts w:hint="eastAsia"/>
        </w:rPr>
        <w:t>典型地面分类</w:t>
      </w:r>
      <w:r>
        <w:tab/>
      </w:r>
      <w:r>
        <w:fldChar w:fldCharType="begin"/>
      </w:r>
      <w:r>
        <w:instrText xml:space="preserve"> PAGEREF _Toc316568093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2"/>
        <w:spacing w:line="240" w:lineRule="atLeast"/>
      </w:pPr>
      <w:r>
        <w:fldChar w:fldCharType="begin"/>
      </w:r>
      <w:r>
        <w:instrText xml:space="preserve"> HYPERLINK \l "_Toc316568094" </w:instrText>
      </w:r>
      <w:r>
        <w:fldChar w:fldCharType="separate"/>
      </w:r>
      <w:r>
        <w:rPr>
          <w:rStyle w:val="20"/>
          <w:lang w:val="en-GB"/>
        </w:rPr>
        <w:t>4.5.2</w:t>
      </w:r>
      <w:r>
        <w:tab/>
      </w:r>
      <w:r>
        <w:rPr>
          <w:rStyle w:val="20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_Toc316568094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spacing w:line="240" w:lineRule="atLeast"/>
      </w:pPr>
      <w:r>
        <w:fldChar w:fldCharType="begin"/>
      </w:r>
      <w:r>
        <w:instrText xml:space="preserve"> HYPERLINK \l "_Toc316568096" </w:instrText>
      </w:r>
      <w:r>
        <w:fldChar w:fldCharType="separate"/>
      </w:r>
      <w:r>
        <w:rPr>
          <w:rStyle w:val="20"/>
          <w:lang w:val="en-GB"/>
        </w:rPr>
        <w:t>4.6</w:t>
      </w:r>
      <w:r>
        <w:tab/>
      </w:r>
      <w:r>
        <w:rPr>
          <w:rStyle w:val="20"/>
          <w:rFonts w:hint="eastAsia"/>
        </w:rPr>
        <w:t>建筑总耗热量计算</w:t>
      </w:r>
      <w:r>
        <w:tab/>
      </w:r>
      <w:r>
        <w:fldChar w:fldCharType="begin"/>
      </w:r>
      <w:r>
        <w:instrText xml:space="preserve"> PAGEREF _Toc316568096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spacing w:line="240" w:lineRule="atLeast"/>
      </w:pPr>
      <w:r>
        <w:fldChar w:fldCharType="begin"/>
      </w:r>
      <w:r>
        <w:instrText xml:space="preserve"> HYPERLINK \l "_Toc316568097" </w:instrText>
      </w:r>
      <w:r>
        <w:fldChar w:fldCharType="separate"/>
      </w:r>
      <w:r>
        <w:rPr>
          <w:rStyle w:val="20"/>
          <w:lang w:val="en-GB"/>
        </w:rPr>
        <w:t>4.7</w:t>
      </w:r>
      <w:r>
        <w:tab/>
      </w:r>
      <w:r>
        <w:rPr>
          <w:rStyle w:val="20"/>
          <w:rFonts w:hint="eastAsia"/>
        </w:rPr>
        <w:t>热工性能权衡判断结论</w:t>
      </w:r>
      <w:r>
        <w:tab/>
      </w:r>
      <w:r>
        <w:fldChar w:fldCharType="begin"/>
      </w:r>
      <w:r>
        <w:instrText xml:space="preserve"> PAGEREF _Toc316568097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fldChar w:fldCharType="end"/>
      </w:r>
      <w:bookmarkEnd w:id="12"/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3" w:name="_Toc316568035"/>
      <w:r>
        <w:rPr>
          <w:rFonts w:hint="eastAsia"/>
        </w:rPr>
        <w:t>建筑概况</w:t>
      </w:r>
      <w:bookmarkEnd w:id="13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4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名称"/>
            <w:r>
              <w:t>青·舍——青峰岭村田园社区设计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6" w:name="工程地点"/>
            <w:r>
              <w:t>安徽-合肥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7" w:name="纬度"/>
            <w:r>
              <w:rPr>
                <w:rFonts w:hint="eastAsia" w:ascii="宋体" w:hAnsi="宋体"/>
              </w:rPr>
              <w:t>32.00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8" w:name="经度"/>
            <w:r>
              <w:rPr>
                <w:rFonts w:hint="eastAsia" w:ascii="宋体" w:hAnsi="宋体"/>
              </w:rPr>
              <w:t>117.23</w:t>
            </w:r>
            <w:bookmarkEnd w:id="18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气候分区"/>
            <w:r>
              <w:t>夏热冬冷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0" w:name="大气透明度等级"/>
            <w:r>
              <w:t>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1" w:name="地上建筑面积"/>
            <w:r>
              <w:rPr>
                <w:rFonts w:hint="eastAsia"/>
              </w:rPr>
              <w:t>337</w:t>
            </w:r>
            <w:bookmarkEnd w:id="21"/>
            <w:r>
              <w:rPr>
                <w:rFonts w:hint="eastAsia"/>
              </w:rPr>
              <w:t>㎡    地下</w:t>
            </w:r>
            <w:bookmarkStart w:id="22" w:name="地下建筑面积"/>
            <w:r>
              <w:rPr>
                <w:rFonts w:hint="eastAsia"/>
              </w:rPr>
              <w:t>0</w:t>
            </w:r>
            <w:bookmarkEnd w:id="22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层数"/>
            <w:r>
              <w:rPr>
                <w:rFonts w:hint="eastAsia"/>
              </w:rPr>
              <w:t>2</w:t>
            </w:r>
            <w:bookmarkEnd w:id="23"/>
            <w:r>
              <w:rPr>
                <w:rFonts w:hint="eastAsia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地上建筑高度"/>
            <w:r>
              <w:rPr>
                <w:rFonts w:hint="eastAsia"/>
              </w:rPr>
              <w:t>9.6</w:t>
            </w:r>
            <w:bookmarkEnd w:id="25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6" w:name="结构类型"/>
            <w:bookmarkEnd w:id="26"/>
          </w:p>
        </w:tc>
      </w:tr>
      <w:bookmarkEnd w:id="14"/>
    </w:tbl>
    <w:p>
      <w:pPr>
        <w:pStyle w:val="2"/>
        <w:spacing w:line="240" w:lineRule="atLeast"/>
        <w:ind w:left="432" w:hanging="432"/>
      </w:pPr>
      <w:bookmarkStart w:id="27" w:name="_Toc316568036"/>
      <w:bookmarkStart w:id="28" w:name="TitleFormat"/>
      <w:r>
        <w:rPr>
          <w:rFonts w:hint="eastAsia"/>
        </w:rPr>
        <w:t>评价依据</w:t>
      </w:r>
      <w:bookmarkEnd w:id="27"/>
    </w:p>
    <w:bookmarkEnd w:id="28"/>
    <w:p>
      <w:pPr>
        <w:spacing w:line="240" w:lineRule="atLeast"/>
      </w:pPr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《安徽省居住建筑节能设计标准》 DB34/1466-2011</w:t>
      </w:r>
      <w:bookmarkEnd w:id="29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30" w:name="OLE_LINK2"/>
      <w:r>
        <w:rPr>
          <w:rFonts w:hint="eastAsia"/>
        </w:rPr>
        <w:t>《民用建筑热工设计规范》GB50176</w:t>
      </w:r>
      <w:bookmarkEnd w:id="30"/>
    </w:p>
    <w:p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</w:t>
      </w:r>
    </w:p>
    <w:p>
      <w:pPr>
        <w:spacing w:line="240" w:lineRule="atLeast"/>
      </w:pPr>
      <w:r>
        <w:rPr>
          <w:rFonts w:hint="eastAsia"/>
        </w:rPr>
        <w:t>4. 《绿色建筑评价技术细则（试行）》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r>
        <w:rPr>
          <w:rFonts w:hint="eastAsia"/>
        </w:rPr>
        <w:t>评价目标与方法</w:t>
      </w:r>
    </w:p>
    <w:p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评价目标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评价方法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1" w:name="OLE_LINK3"/>
      <w:r>
        <w:rPr>
          <w:color w:val="000000"/>
          <w:szCs w:val="21"/>
        </w:rPr>
        <w:t>在给定两侧空气温度及变化规律的情况下，</w:t>
      </w:r>
      <w:bookmarkEnd w:id="31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5pt;width:4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5pt;width:4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5pt;width: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5pt;width: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75pt;width: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75pt;width: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75pt;width:5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75pt;width:5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75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75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75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75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r>
        <w:rPr>
          <w:rFonts w:hint="eastAsia"/>
        </w:rPr>
        <w:t>边界</w:t>
      </w:r>
      <w:r>
        <w:t>条件参数设置</w:t>
      </w:r>
    </w:p>
    <w:p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基本</w:t>
      </w:r>
      <w:r>
        <w:rPr>
          <w:kern w:val="2"/>
        </w:rPr>
        <w:t>设置</w:t>
      </w:r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7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75pt;width:21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75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2" w:name="室外逐时温度"/>
      <w:bookmarkEnd w:id="32"/>
      <w:r>
        <w:drawing>
          <wp:inline distT="0" distB="0" distL="0" distR="0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33.20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31.90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33.10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37.40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39.80</w:t>
            </w:r>
          </w:p>
        </w:tc>
        <w:tc>
          <w:tcPr>
            <w:vAlign w:val="center"/>
          </w:tcPr>
          <w:p>
            <w:r>
              <w:t>39.00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39.00</w:t>
            </w:r>
          </w:p>
        </w:tc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36.50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33.00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3" w:name="室外逐时温度表格"/>
      <w:bookmarkEnd w:id="33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4" w:name="室外逐时温度备注"/>
      <w:bookmarkEnd w:id="34"/>
    </w:p>
    <w:p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69.63</w:t>
            </w:r>
          </w:p>
        </w:tc>
        <w:tc>
          <w:tcPr>
            <w:vAlign w:val="center"/>
          </w:tcPr>
          <w:p>
            <w:r>
              <w:t>16.29</w:t>
            </w:r>
          </w:p>
        </w:tc>
        <w:tc>
          <w:tcPr>
            <w:vAlign w:val="center"/>
          </w:tcPr>
          <w:p>
            <w:r>
              <w:t>24.05</w:t>
            </w:r>
          </w:p>
        </w:tc>
        <w:tc>
          <w:tcPr>
            <w:vAlign w:val="center"/>
          </w:tcPr>
          <w:p>
            <w:r>
              <w:t>6.21</w:t>
            </w:r>
          </w:p>
        </w:tc>
        <w:tc>
          <w:tcPr>
            <w:vAlign w:val="center"/>
          </w:tcPr>
          <w:p>
            <w:r>
              <w:t>46.70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168.04</w:t>
            </w:r>
          </w:p>
        </w:tc>
        <w:tc>
          <w:tcPr>
            <w:vAlign w:val="center"/>
          </w:tcPr>
          <w:p>
            <w:r>
              <w:t>77.19</w:t>
            </w:r>
          </w:p>
        </w:tc>
        <w:tc>
          <w:tcPr>
            <w:vAlign w:val="center"/>
          </w:tcPr>
          <w:p>
            <w:r>
              <w:t>75.50</w:t>
            </w:r>
          </w:p>
        </w:tc>
        <w:tc>
          <w:tcPr>
            <w:vAlign w:val="center"/>
          </w:tcPr>
          <w:p>
            <w:r>
              <w:t>46.11</w:t>
            </w:r>
          </w:p>
        </w:tc>
        <w:tc>
          <w:tcPr>
            <w:vAlign w:val="center"/>
          </w:tcPr>
          <w:p>
            <w:r>
              <w:t>157.30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268.57</w:t>
            </w:r>
          </w:p>
        </w:tc>
        <w:tc>
          <w:tcPr>
            <w:vAlign w:val="center"/>
          </w:tcPr>
          <w:p>
            <w:r>
              <w:t>154.94</w:t>
            </w:r>
          </w:p>
        </w:tc>
        <w:tc>
          <w:tcPr>
            <w:vAlign w:val="center"/>
          </w:tcPr>
          <w:p>
            <w:r>
              <w:t>131.33</w:t>
            </w:r>
          </w:p>
        </w:tc>
        <w:tc>
          <w:tcPr>
            <w:vAlign w:val="center"/>
          </w:tcPr>
          <w:p>
            <w:r>
              <w:t>102.15</w:t>
            </w:r>
          </w:p>
        </w:tc>
        <w:tc>
          <w:tcPr>
            <w:vAlign w:val="center"/>
          </w:tcPr>
          <w:p>
            <w:r>
              <w:t>298.00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393.22</w:t>
            </w:r>
          </w:p>
        </w:tc>
        <w:tc>
          <w:tcPr>
            <w:vAlign w:val="center"/>
          </w:tcPr>
          <w:p>
            <w:r>
              <w:t>239.49</w:t>
            </w:r>
          </w:p>
        </w:tc>
        <w:tc>
          <w:tcPr>
            <w:vAlign w:val="center"/>
          </w:tcPr>
          <w:p>
            <w:r>
              <w:t>178.17</w:t>
            </w:r>
          </w:p>
        </w:tc>
        <w:tc>
          <w:tcPr>
            <w:vAlign w:val="center"/>
          </w:tcPr>
          <w:p>
            <w:r>
              <w:t>144.68</w:t>
            </w:r>
          </w:p>
        </w:tc>
        <w:tc>
          <w:tcPr>
            <w:vAlign w:val="center"/>
          </w:tcPr>
          <w:p>
            <w:r>
              <w:t>493.40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406.94</w:t>
            </w:r>
          </w:p>
        </w:tc>
        <w:tc>
          <w:tcPr>
            <w:vAlign w:val="center"/>
          </w:tcPr>
          <w:p>
            <w:r>
              <w:t>321.14</w:t>
            </w:r>
          </w:p>
        </w:tc>
        <w:tc>
          <w:tcPr>
            <w:vAlign w:val="center"/>
          </w:tcPr>
          <w:p>
            <w:r>
              <w:t>214.86</w:t>
            </w:r>
          </w:p>
        </w:tc>
        <w:tc>
          <w:tcPr>
            <w:vAlign w:val="center"/>
          </w:tcPr>
          <w:p>
            <w:r>
              <w:t>175.88</w:t>
            </w:r>
          </w:p>
        </w:tc>
        <w:tc>
          <w:tcPr>
            <w:vAlign w:val="center"/>
          </w:tcPr>
          <w:p>
            <w:r>
              <w:t>649.50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353.91</w:t>
            </w:r>
          </w:p>
        </w:tc>
        <w:tc>
          <w:tcPr>
            <w:vAlign w:val="center"/>
          </w:tcPr>
          <w:p>
            <w:r>
              <w:t>384.27</w:t>
            </w:r>
          </w:p>
        </w:tc>
        <w:tc>
          <w:tcPr>
            <w:vAlign w:val="center"/>
          </w:tcPr>
          <w:p>
            <w:r>
              <w:t>243.57</w:t>
            </w:r>
          </w:p>
        </w:tc>
        <w:tc>
          <w:tcPr>
            <w:vAlign w:val="center"/>
          </w:tcPr>
          <w:p>
            <w:r>
              <w:t>199.99</w:t>
            </w:r>
          </w:p>
        </w:tc>
        <w:tc>
          <w:tcPr>
            <w:vAlign w:val="center"/>
          </w:tcPr>
          <w:p>
            <w:r>
              <w:t>759.50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288.95</w:t>
            </w:r>
          </w:p>
        </w:tc>
        <w:tc>
          <w:tcPr>
            <w:vAlign w:val="center"/>
          </w:tcPr>
          <w:p>
            <w:r>
              <w:t>469.28</w:t>
            </w:r>
          </w:p>
        </w:tc>
        <w:tc>
          <w:tcPr>
            <w:vAlign w:val="center"/>
          </w:tcPr>
          <w:p>
            <w:r>
              <w:t>288.95</w:t>
            </w:r>
          </w:p>
        </w:tc>
        <w:tc>
          <w:tcPr>
            <w:vAlign w:val="center"/>
          </w:tcPr>
          <w:p>
            <w:r>
              <w:t>238.03</w:t>
            </w:r>
          </w:p>
        </w:tc>
        <w:tc>
          <w:tcPr>
            <w:vAlign w:val="center"/>
          </w:tcPr>
          <w:p>
            <w:r>
              <w:t>931.00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271.02</w:t>
            </w:r>
          </w:p>
        </w:tc>
        <w:tc>
          <w:tcPr>
            <w:vAlign w:val="center"/>
          </w:tcPr>
          <w:p>
            <w:r>
              <w:t>428.94</w:t>
            </w:r>
          </w:p>
        </w:tc>
        <w:tc>
          <w:tcPr>
            <w:vAlign w:val="center"/>
          </w:tcPr>
          <w:p>
            <w:r>
              <w:t>395.51</w:t>
            </w:r>
          </w:p>
        </w:tc>
        <w:tc>
          <w:tcPr>
            <w:vAlign w:val="center"/>
          </w:tcPr>
          <w:p>
            <w:r>
              <w:t>222.67</w:t>
            </w:r>
          </w:p>
        </w:tc>
        <w:tc>
          <w:tcPr>
            <w:vAlign w:val="center"/>
          </w:tcPr>
          <w:p>
            <w:r>
              <w:t>850.60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249.06</w:t>
            </w:r>
          </w:p>
        </w:tc>
        <w:tc>
          <w:tcPr>
            <w:vAlign w:val="center"/>
          </w:tcPr>
          <w:p>
            <w:r>
              <w:t>373.67</w:t>
            </w:r>
          </w:p>
        </w:tc>
        <w:tc>
          <w:tcPr>
            <w:vAlign w:val="center"/>
          </w:tcPr>
          <w:p>
            <w:r>
              <w:t>476.28</w:t>
            </w:r>
          </w:p>
        </w:tc>
        <w:tc>
          <w:tcPr>
            <w:vAlign w:val="center"/>
          </w:tcPr>
          <w:p>
            <w:r>
              <w:t>204.06</w:t>
            </w:r>
          </w:p>
        </w:tc>
        <w:tc>
          <w:tcPr>
            <w:vAlign w:val="center"/>
          </w:tcPr>
          <w:p>
            <w:r>
              <w:t>759.80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231.81</w:t>
            </w:r>
          </w:p>
        </w:tc>
        <w:tc>
          <w:tcPr>
            <w:vAlign w:val="center"/>
          </w:tcPr>
          <w:p>
            <w:r>
              <w:t>318.99</w:t>
            </w:r>
          </w:p>
        </w:tc>
        <w:tc>
          <w:tcPr>
            <w:vAlign w:val="center"/>
          </w:tcPr>
          <w:p>
            <w:r>
              <w:t>581.61</w:t>
            </w:r>
          </w:p>
        </w:tc>
        <w:tc>
          <w:tcPr>
            <w:vAlign w:val="center"/>
          </w:tcPr>
          <w:p>
            <w:r>
              <w:t>189.90</w:t>
            </w:r>
          </w:p>
        </w:tc>
        <w:tc>
          <w:tcPr>
            <w:vAlign w:val="center"/>
          </w:tcPr>
          <w:p>
            <w:r>
              <w:t>705.90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179.70</w:t>
            </w:r>
          </w:p>
        </w:tc>
        <w:tc>
          <w:tcPr>
            <w:vAlign w:val="center"/>
          </w:tcPr>
          <w:p>
            <w:r>
              <w:t>207.63</w:t>
            </w:r>
          </w:p>
        </w:tc>
        <w:tc>
          <w:tcPr>
            <w:vAlign w:val="center"/>
          </w:tcPr>
          <w:p>
            <w:r>
              <w:t>491.26</w:t>
            </w:r>
          </w:p>
        </w:tc>
        <w:tc>
          <w:tcPr>
            <w:vAlign w:val="center"/>
          </w:tcPr>
          <w:p>
            <w:r>
              <w:t>139.10</w:t>
            </w:r>
          </w:p>
        </w:tc>
        <w:tc>
          <w:tcPr>
            <w:vAlign w:val="center"/>
          </w:tcPr>
          <w:p>
            <w:r>
              <w:t>479.10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128.50</w:t>
            </w:r>
          </w:p>
        </w:tc>
        <w:tc>
          <w:tcPr>
            <w:vAlign w:val="center"/>
          </w:tcPr>
          <w:p>
            <w:r>
              <w:t>116.69</w:t>
            </w:r>
          </w:p>
        </w:tc>
        <w:tc>
          <w:tcPr>
            <w:vAlign w:val="center"/>
          </w:tcPr>
          <w:p>
            <w:r>
              <w:t>378.61</w:t>
            </w:r>
          </w:p>
        </w:tc>
        <w:tc>
          <w:tcPr>
            <w:vAlign w:val="center"/>
          </w:tcPr>
          <w:p>
            <w:r>
              <w:t>65.43</w:t>
            </w:r>
          </w:p>
        </w:tc>
        <w:tc>
          <w:tcPr>
            <w:vAlign w:val="center"/>
          </w:tcPr>
          <w:p>
            <w:r>
              <w:t>299.20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62.93</w:t>
            </w:r>
          </w:p>
        </w:tc>
        <w:tc>
          <w:tcPr>
            <w:vAlign w:val="center"/>
          </w:tcPr>
          <w:p>
            <w:r>
              <w:t>19.01</w:t>
            </w:r>
          </w:p>
        </w:tc>
        <w:tc>
          <w:tcPr>
            <w:vAlign w:val="center"/>
          </w:tcPr>
          <w:p>
            <w:r>
              <w:t>265.08</w:t>
            </w:r>
          </w:p>
        </w:tc>
        <w:tc>
          <w:tcPr>
            <w:vAlign w:val="center"/>
          </w:tcPr>
          <w:p>
            <w:r>
              <w:t>6.73</w:t>
            </w:r>
          </w:p>
        </w:tc>
        <w:tc>
          <w:tcPr>
            <w:vAlign w:val="center"/>
          </w:tcPr>
          <w:p>
            <w:r>
              <w:t>134.20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5" w:name="室外逐时辐射"/>
      <w:bookmarkEnd w:id="35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36" w:name="室外逐时辐射备注"/>
      <w:bookmarkEnd w:id="36"/>
    </w:p>
    <w:bookmarkEnd w:id="0"/>
    <w:p>
      <w:pPr>
        <w:pStyle w:val="4"/>
      </w:pPr>
      <w:r>
        <w:rPr>
          <w:rFonts w:hint="eastAsia"/>
        </w:rPr>
        <w:t>室内</w:t>
      </w:r>
      <w:r>
        <w:t>空气温度</w:t>
      </w:r>
    </w:p>
    <w:p>
      <w:pPr>
        <w:rPr>
          <w:color w:val="000000"/>
          <w:szCs w:val="21"/>
        </w:rPr>
      </w:pPr>
      <w:bookmarkStart w:id="37" w:name="室内空气温度"/>
      <w:bookmarkEnd w:id="37"/>
      <w:r>
        <w:drawing>
          <wp:inline distT="0" distB="0" distL="0" distR="0">
            <wp:extent cx="5667375" cy="27432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34.46</w:t>
            </w:r>
          </w:p>
        </w:tc>
        <w:tc>
          <w:tcPr>
            <w:vAlign w:val="center"/>
          </w:tcPr>
          <w:p>
            <w:r>
              <w:t>33.76</w:t>
            </w:r>
          </w:p>
        </w:tc>
        <w:tc>
          <w:tcPr>
            <w:vAlign w:val="center"/>
          </w:tcPr>
          <w:p>
            <w:r>
              <w:t>33.22</w:t>
            </w:r>
          </w:p>
        </w:tc>
        <w:tc>
          <w:tcPr>
            <w:vAlign w:val="center"/>
          </w:tcPr>
          <w:p>
            <w:r>
              <w:t>32.88</w:t>
            </w:r>
          </w:p>
        </w:tc>
        <w:tc>
          <w:tcPr>
            <w:vAlign w:val="center"/>
          </w:tcPr>
          <w:p>
            <w:r>
              <w:t>32.76</w:t>
            </w:r>
          </w:p>
        </w:tc>
        <w:tc>
          <w:tcPr>
            <w:vAlign w:val="center"/>
          </w:tcPr>
          <w:p>
            <w:r>
              <w:t>32.88</w:t>
            </w:r>
          </w:p>
        </w:tc>
        <w:tc>
          <w:tcPr>
            <w:vAlign w:val="center"/>
          </w:tcPr>
          <w:p>
            <w:r>
              <w:t>33.22</w:t>
            </w:r>
          </w:p>
        </w:tc>
        <w:tc>
          <w:tcPr>
            <w:vAlign w:val="center"/>
          </w:tcPr>
          <w:p>
            <w:r>
              <w:t>33.76</w:t>
            </w:r>
          </w:p>
        </w:tc>
        <w:tc>
          <w:tcPr>
            <w:vAlign w:val="center"/>
          </w:tcPr>
          <w:p>
            <w:r>
              <w:t>34.46</w:t>
            </w:r>
          </w:p>
        </w:tc>
        <w:tc>
          <w:tcPr>
            <w:vAlign w:val="center"/>
          </w:tcPr>
          <w:p>
            <w:r>
              <w:t>35.28</w:t>
            </w:r>
          </w:p>
        </w:tc>
        <w:tc>
          <w:tcPr>
            <w:vAlign w:val="center"/>
          </w:tcPr>
          <w:p>
            <w:r>
              <w:t>36.16</w:t>
            </w:r>
          </w:p>
        </w:tc>
        <w:tc>
          <w:tcPr>
            <w:vAlign w:val="center"/>
          </w:tcPr>
          <w:p>
            <w:r>
              <w:t>37.04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37.86</w:t>
            </w:r>
          </w:p>
        </w:tc>
        <w:tc>
          <w:tcPr>
            <w:vAlign w:val="center"/>
          </w:tcPr>
          <w:p>
            <w:r>
              <w:t>38.57</w:t>
            </w:r>
          </w:p>
        </w:tc>
        <w:tc>
          <w:tcPr>
            <w:vAlign w:val="center"/>
          </w:tcPr>
          <w:p>
            <w:r>
              <w:t>39.11</w:t>
            </w:r>
          </w:p>
        </w:tc>
        <w:tc>
          <w:tcPr>
            <w:vAlign w:val="center"/>
          </w:tcPr>
          <w:p>
            <w:r>
              <w:t>39.45</w:t>
            </w:r>
          </w:p>
        </w:tc>
        <w:tc>
          <w:tcPr>
            <w:vAlign w:val="center"/>
          </w:tcPr>
          <w:p>
            <w:r>
              <w:t>39.56</w:t>
            </w:r>
          </w:p>
        </w:tc>
        <w:tc>
          <w:tcPr>
            <w:vAlign w:val="center"/>
          </w:tcPr>
          <w:p>
            <w:r>
              <w:t>39.45</w:t>
            </w:r>
          </w:p>
        </w:tc>
        <w:tc>
          <w:tcPr>
            <w:vAlign w:val="center"/>
          </w:tcPr>
          <w:p>
            <w:r>
              <w:t>39.11</w:t>
            </w:r>
          </w:p>
        </w:tc>
        <w:tc>
          <w:tcPr>
            <w:vAlign w:val="center"/>
          </w:tcPr>
          <w:p>
            <w:r>
              <w:t>38.57</w:t>
            </w:r>
          </w:p>
        </w:tc>
        <w:tc>
          <w:tcPr>
            <w:vAlign w:val="center"/>
          </w:tcPr>
          <w:p>
            <w:r>
              <w:t>37.86</w:t>
            </w:r>
          </w:p>
        </w:tc>
        <w:tc>
          <w:tcPr>
            <w:vAlign w:val="center"/>
          </w:tcPr>
          <w:p>
            <w:r>
              <w:t>37.04</w:t>
            </w:r>
          </w:p>
        </w:tc>
        <w:tc>
          <w:tcPr>
            <w:vAlign w:val="center"/>
          </w:tcPr>
          <w:p>
            <w:r>
              <w:t>36.16</w:t>
            </w:r>
          </w:p>
        </w:tc>
        <w:tc>
          <w:tcPr>
            <w:vAlign w:val="center"/>
          </w:tcPr>
          <w:p>
            <w:r>
              <w:t>35.28</w:t>
            </w:r>
          </w:p>
        </w:tc>
      </w:tr>
    </w:tbl>
    <w:p>
      <w:pPr>
        <w:jc w:val="center"/>
      </w:pPr>
      <w:bookmarkStart w:id="38" w:name="自然通风室内温度表格"/>
      <w:bookmarkEnd w:id="38"/>
    </w:p>
    <w:p>
      <w:pPr>
        <w:pStyle w:val="2"/>
        <w:jc w:val="left"/>
      </w:pPr>
      <w:r>
        <w:t>工程材料</w:t>
      </w:r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1790.0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膨胀珍珠岩(ρ=80)</w:t>
            </w:r>
          </w:p>
        </w:tc>
        <w:tc>
          <w:tcPr>
            <w:vAlign w:val="center"/>
          </w:tcPr>
          <w:p>
            <w:r>
              <w:t>0.058</w:t>
            </w:r>
          </w:p>
        </w:tc>
        <w:tc>
          <w:tcPr>
            <w:vAlign w:val="center"/>
          </w:tcPr>
          <w:p>
            <w:r>
              <w:t>0.628</w:t>
            </w:r>
          </w:p>
        </w:tc>
        <w:tc>
          <w:tcPr>
            <w:vAlign w:val="center"/>
          </w:tcPr>
          <w:p>
            <w:r>
              <w:t>80.0</w:t>
            </w:r>
          </w:p>
        </w:tc>
        <w:tc>
          <w:tcPr>
            <w:vAlign w:val="center"/>
          </w:tcPr>
          <w:p>
            <w:r>
              <w:t>1170.0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聚合物保温砂浆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3.500</w:t>
            </w:r>
          </w:p>
        </w:tc>
        <w:tc>
          <w:tcPr>
            <w:vAlign w:val="center"/>
          </w:tcPr>
          <w:p>
            <w:r>
              <w:t>650.0</w:t>
            </w:r>
          </w:p>
        </w:tc>
        <w:tc>
          <w:tcPr>
            <w:vAlign w:val="center"/>
          </w:tcPr>
          <w:p>
            <w:r>
              <w:t>2356.0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水泥膨胀蛭石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1.990</w:t>
            </w:r>
          </w:p>
        </w:tc>
        <w:tc>
          <w:tcPr>
            <w:vAlign w:val="center"/>
          </w:tcPr>
          <w:p>
            <w:r>
              <w:t>350.0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普通混凝土多孔砖墙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7.250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673.6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r>
        <w:t>工程构造</w:t>
      </w:r>
    </w:p>
    <w:p>
      <w:pPr>
        <w:pStyle w:val="4"/>
        <w:jc w:val="left"/>
      </w:pPr>
      <w:r>
        <w:t>屋顶构造</w:t>
      </w:r>
    </w:p>
    <w:p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水泥膨胀蛭石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8.9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1.990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1.786</w:t>
            </w:r>
          </w:p>
        </w:tc>
        <w:tc>
          <w:tcPr>
            <w:vAlign w:val="center"/>
          </w:tcPr>
          <w:p>
            <w:r>
              <w:t>3.554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0.046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1.875</w:t>
            </w:r>
          </w:p>
        </w:tc>
        <w:tc>
          <w:tcPr>
            <w:vAlign w:val="center"/>
          </w:tcPr>
          <w:p>
            <w:r>
              <w:t>5.031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自然通风房间：逐时温度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37.23</w:t>
            </w:r>
          </w:p>
        </w:tc>
        <w:tc>
          <w:tcPr>
            <w:vAlign w:val="center"/>
          </w:tcPr>
          <w:p>
            <w:r>
              <w:t>36.89</w:t>
            </w:r>
          </w:p>
        </w:tc>
        <w:tc>
          <w:tcPr>
            <w:vAlign w:val="center"/>
          </w:tcPr>
          <w:p>
            <w:r>
              <w:t>36.54</w:t>
            </w:r>
          </w:p>
        </w:tc>
        <w:tc>
          <w:tcPr>
            <w:vAlign w:val="center"/>
          </w:tcPr>
          <w:p>
            <w:r>
              <w:t>36.21</w:t>
            </w:r>
          </w:p>
        </w:tc>
        <w:tc>
          <w:tcPr>
            <w:vAlign w:val="center"/>
          </w:tcPr>
          <w:p>
            <w:r>
              <w:t>35.91</w:t>
            </w:r>
          </w:p>
        </w:tc>
        <w:tc>
          <w:tcPr>
            <w:vAlign w:val="center"/>
          </w:tcPr>
          <w:p>
            <w:r>
              <w:t>35.66</w:t>
            </w:r>
          </w:p>
        </w:tc>
        <w:tc>
          <w:tcPr>
            <w:vAlign w:val="center"/>
          </w:tcPr>
          <w:p>
            <w:r>
              <w:t>35.49</w:t>
            </w:r>
          </w:p>
        </w:tc>
        <w:tc>
          <w:tcPr>
            <w:vAlign w:val="center"/>
          </w:tcPr>
          <w:p>
            <w:r>
              <w:t>35.39</w:t>
            </w:r>
          </w:p>
        </w:tc>
        <w:tc>
          <w:tcPr>
            <w:vAlign w:val="center"/>
          </w:tcPr>
          <w:p>
            <w:r>
              <w:t>35.39</w:t>
            </w:r>
          </w:p>
        </w:tc>
        <w:tc>
          <w:tcPr>
            <w:vAlign w:val="center"/>
          </w:tcPr>
          <w:p>
            <w:r>
              <w:t>35.47</w:t>
            </w:r>
          </w:p>
        </w:tc>
        <w:tc>
          <w:tcPr>
            <w:vAlign w:val="center"/>
          </w:tcPr>
          <w:p>
            <w:r>
              <w:t>35.63</w:t>
            </w:r>
          </w:p>
        </w:tc>
        <w:tc>
          <w:tcPr>
            <w:vAlign w:val="center"/>
          </w:tcPr>
          <w:p>
            <w:r>
              <w:t>35.85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36.13</w:t>
            </w:r>
          </w:p>
        </w:tc>
        <w:tc>
          <w:tcPr>
            <w:vAlign w:val="center"/>
          </w:tcPr>
          <w:p>
            <w:r>
              <w:t>36.46</w:t>
            </w:r>
          </w:p>
        </w:tc>
        <w:tc>
          <w:tcPr>
            <w:vAlign w:val="center"/>
          </w:tcPr>
          <w:p>
            <w:r>
              <w:t>36.79</w:t>
            </w:r>
          </w:p>
        </w:tc>
        <w:tc>
          <w:tcPr>
            <w:vAlign w:val="center"/>
          </w:tcPr>
          <w:p>
            <w:r>
              <w:t>37.13</w:t>
            </w:r>
          </w:p>
        </w:tc>
        <w:tc>
          <w:tcPr>
            <w:vAlign w:val="center"/>
          </w:tcPr>
          <w:p>
            <w:r>
              <w:t>37.44</w:t>
            </w:r>
          </w:p>
        </w:tc>
        <w:tc>
          <w:tcPr>
            <w:vAlign w:val="center"/>
          </w:tcPr>
          <w:p>
            <w:r>
              <w:t>37.70</w:t>
            </w:r>
          </w:p>
        </w:tc>
        <w:tc>
          <w:tcPr>
            <w:vAlign w:val="center"/>
          </w:tcPr>
          <w:p>
            <w:r>
              <w:t>37.89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38.02</w:t>
            </w:r>
          </w:p>
        </w:tc>
        <w:tc>
          <w:tcPr>
            <w:vAlign w:val="center"/>
          </w:tcPr>
          <w:p>
            <w:r>
              <w:t>37.94</w:t>
            </w:r>
          </w:p>
        </w:tc>
        <w:tc>
          <w:tcPr>
            <w:vAlign w:val="center"/>
          </w:tcPr>
          <w:p>
            <w:r>
              <w:t>37.78</w:t>
            </w:r>
          </w:p>
        </w:tc>
        <w:tc>
          <w:tcPr>
            <w:vAlign w:val="center"/>
          </w:tcPr>
          <w:p>
            <w:r>
              <w:t>37.53</w:t>
            </w:r>
          </w:p>
        </w:tc>
      </w:tr>
    </w:tbl>
    <w:p>
      <w:pPr>
        <w:pStyle w:val="4"/>
      </w:pPr>
      <w:r>
        <w:t>外墙构造</w:t>
      </w:r>
    </w:p>
    <w:p>
      <w:pPr>
        <w:pStyle w:val="5"/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普通混凝土多孔砖墙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12.6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7.250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2.351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1.102</w:t>
            </w:r>
          </w:p>
        </w:tc>
        <w:tc>
          <w:tcPr>
            <w:vAlign w:val="center"/>
          </w:tcPr>
          <w:p>
            <w:r>
              <w:t>0.421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1.401</w:t>
            </w:r>
          </w:p>
        </w:tc>
        <w:tc>
          <w:tcPr>
            <w:vAlign w:val="center"/>
          </w:tcPr>
          <w:p>
            <w:r>
              <w:t>3.080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35.19</w:t>
            </w:r>
          </w:p>
        </w:tc>
        <w:tc>
          <w:tcPr>
            <w:vAlign w:val="center"/>
          </w:tcPr>
          <w:p>
            <w:r>
              <w:t>34.47</w:t>
            </w:r>
          </w:p>
        </w:tc>
        <w:tc>
          <w:tcPr>
            <w:vAlign w:val="center"/>
          </w:tcPr>
          <w:p>
            <w:r>
              <w:t>33.88</w:t>
            </w:r>
          </w:p>
        </w:tc>
        <w:tc>
          <w:tcPr>
            <w:vAlign w:val="center"/>
          </w:tcPr>
          <w:p>
            <w:r>
              <w:t>33.46</w:t>
            </w:r>
          </w:p>
        </w:tc>
        <w:tc>
          <w:tcPr>
            <w:vAlign w:val="center"/>
          </w:tcPr>
          <w:p>
            <w:r>
              <w:t>33.25</w:t>
            </w:r>
          </w:p>
        </w:tc>
        <w:tc>
          <w:tcPr>
            <w:vAlign w:val="center"/>
          </w:tcPr>
          <w:p>
            <w:r>
              <w:t>33.24</w:t>
            </w:r>
          </w:p>
        </w:tc>
        <w:tc>
          <w:tcPr>
            <w:vAlign w:val="center"/>
          </w:tcPr>
          <w:p>
            <w:r>
              <w:t>33.44</w:t>
            </w:r>
          </w:p>
        </w:tc>
        <w:tc>
          <w:tcPr>
            <w:vAlign w:val="center"/>
          </w:tcPr>
          <w:p>
            <w:r>
              <w:t>33.84</w:t>
            </w:r>
          </w:p>
        </w:tc>
        <w:tc>
          <w:tcPr>
            <w:vAlign w:val="center"/>
          </w:tcPr>
          <w:p>
            <w:r>
              <w:t>34.42</w:t>
            </w:r>
          </w:p>
        </w:tc>
        <w:tc>
          <w:tcPr>
            <w:vAlign w:val="center"/>
          </w:tcPr>
          <w:p>
            <w:r>
              <w:t>35.14</w:t>
            </w:r>
          </w:p>
        </w:tc>
        <w:tc>
          <w:tcPr>
            <w:vAlign w:val="center"/>
          </w:tcPr>
          <w:p>
            <w:r>
              <w:t>35.95</w:t>
            </w:r>
          </w:p>
        </w:tc>
        <w:tc>
          <w:tcPr>
            <w:vAlign w:val="center"/>
          </w:tcPr>
          <w:p>
            <w:r>
              <w:t>36.81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37.64</w:t>
            </w:r>
          </w:p>
        </w:tc>
        <w:tc>
          <w:tcPr>
            <w:vAlign w:val="center"/>
          </w:tcPr>
          <w:p>
            <w:r>
              <w:t>38.39</w:t>
            </w:r>
          </w:p>
        </w:tc>
        <w:tc>
          <w:tcPr>
            <w:vAlign w:val="center"/>
          </w:tcPr>
          <w:p>
            <w:r>
              <w:t>38.99</w:t>
            </w:r>
          </w:p>
        </w:tc>
        <w:tc>
          <w:tcPr>
            <w:vAlign w:val="center"/>
          </w:tcPr>
          <w:p>
            <w:r>
              <w:t>39.42</w:t>
            </w:r>
          </w:p>
        </w:tc>
        <w:tc>
          <w:tcPr>
            <w:vAlign w:val="center"/>
          </w:tcPr>
          <w:p>
            <w:r>
              <w:t>39.64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39.64</w:t>
            </w:r>
          </w:p>
        </w:tc>
        <w:tc>
          <w:tcPr>
            <w:vAlign w:val="center"/>
          </w:tcPr>
          <w:p>
            <w:r>
              <w:t>39.43</w:t>
            </w:r>
          </w:p>
        </w:tc>
        <w:tc>
          <w:tcPr>
            <w:vAlign w:val="center"/>
          </w:tcPr>
          <w:p>
            <w:r>
              <w:t>39.00</w:t>
            </w:r>
          </w:p>
        </w:tc>
        <w:tc>
          <w:tcPr>
            <w:vAlign w:val="center"/>
          </w:tcPr>
          <w:p>
            <w:r>
              <w:t>38.40</w:t>
            </w:r>
          </w:p>
        </w:tc>
        <w:tc>
          <w:tcPr>
            <w:vAlign w:val="center"/>
          </w:tcPr>
          <w:p>
            <w:r>
              <w:t>37.66</w:t>
            </w:r>
          </w:p>
        </w:tc>
        <w:tc>
          <w:tcPr>
            <w:vAlign w:val="center"/>
          </w:tcPr>
          <w:p>
            <w:r>
              <w:t>36.84</w:t>
            </w:r>
          </w:p>
        </w:tc>
        <w:tc>
          <w:tcPr>
            <w:vAlign w:val="center"/>
          </w:tcPr>
          <w:p>
            <w:r>
              <w:t>36.00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35.37</w:t>
            </w:r>
          </w:p>
        </w:tc>
        <w:tc>
          <w:tcPr>
            <w:vAlign w:val="center"/>
          </w:tcPr>
          <w:p>
            <w:r>
              <w:t>34.63</w:t>
            </w:r>
          </w:p>
        </w:tc>
        <w:tc>
          <w:tcPr>
            <w:vAlign w:val="center"/>
          </w:tcPr>
          <w:p>
            <w:r>
              <w:t>34.03</w:t>
            </w:r>
          </w:p>
        </w:tc>
        <w:tc>
          <w:tcPr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33.37</w:t>
            </w:r>
          </w:p>
        </w:tc>
        <w:tc>
          <w:tcPr>
            <w:vAlign w:val="center"/>
          </w:tcPr>
          <w:p>
            <w:r>
              <w:t>33.35</w:t>
            </w:r>
          </w:p>
        </w:tc>
        <w:tc>
          <w:tcPr>
            <w:vAlign w:val="center"/>
          </w:tcPr>
          <w:p>
            <w:r>
              <w:t>33.54</w:t>
            </w:r>
          </w:p>
        </w:tc>
        <w:tc>
          <w:tcPr>
            <w:vAlign w:val="center"/>
          </w:tcPr>
          <w:p>
            <w:r>
              <w:t>33.93</w:t>
            </w:r>
          </w:p>
        </w:tc>
        <w:tc>
          <w:tcPr>
            <w:vAlign w:val="center"/>
          </w:tcPr>
          <w:p>
            <w:r>
              <w:t>34.48</w:t>
            </w:r>
          </w:p>
        </w:tc>
        <w:tc>
          <w:tcPr>
            <w:vAlign w:val="center"/>
          </w:tcPr>
          <w:p>
            <w:r>
              <w:t>35.17</w:t>
            </w:r>
          </w:p>
        </w:tc>
        <w:tc>
          <w:tcPr>
            <w:vAlign w:val="center"/>
          </w:tcPr>
          <w:p>
            <w:r>
              <w:t>35.95</w:t>
            </w:r>
          </w:p>
        </w:tc>
        <w:tc>
          <w:tcPr>
            <w:vAlign w:val="center"/>
          </w:tcPr>
          <w:p>
            <w:r>
              <w:t>36.76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37.56</w:t>
            </w:r>
          </w:p>
        </w:tc>
        <w:tc>
          <w:tcPr>
            <w:vAlign w:val="center"/>
          </w:tcPr>
          <w:p>
            <w:r>
              <w:t>38.28</w:t>
            </w:r>
          </w:p>
        </w:tc>
        <w:tc>
          <w:tcPr>
            <w:vAlign w:val="center"/>
          </w:tcPr>
          <w:p>
            <w:r>
              <w:t>38.89</w:t>
            </w:r>
          </w:p>
        </w:tc>
        <w:tc>
          <w:tcPr>
            <w:vAlign w:val="center"/>
          </w:tcPr>
          <w:p>
            <w:r>
              <w:t>39.35</w:t>
            </w:r>
          </w:p>
        </w:tc>
        <w:tc>
          <w:tcPr>
            <w:vAlign w:val="center"/>
          </w:tcPr>
          <w:p>
            <w:r>
              <w:t>39.63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39.71</w:t>
            </w:r>
          </w:p>
        </w:tc>
        <w:tc>
          <w:tcPr>
            <w:vAlign w:val="center"/>
          </w:tcPr>
          <w:p>
            <w:r>
              <w:t>39.56</w:t>
            </w:r>
          </w:p>
        </w:tc>
        <w:tc>
          <w:tcPr>
            <w:vAlign w:val="center"/>
          </w:tcPr>
          <w:p>
            <w:r>
              <w:t>39.19</w:t>
            </w:r>
          </w:p>
        </w:tc>
        <w:tc>
          <w:tcPr>
            <w:vAlign w:val="center"/>
          </w:tcPr>
          <w:p>
            <w:r>
              <w:t>38.61</w:t>
            </w:r>
          </w:p>
        </w:tc>
        <w:tc>
          <w:tcPr>
            <w:vAlign w:val="center"/>
          </w:tcPr>
          <w:p>
            <w:r>
              <w:t>37.88</w:t>
            </w:r>
          </w:p>
        </w:tc>
        <w:tc>
          <w:tcPr>
            <w:vAlign w:val="center"/>
          </w:tcPr>
          <w:p>
            <w:r>
              <w:t>37.05</w:t>
            </w:r>
          </w:p>
        </w:tc>
        <w:tc>
          <w:tcPr>
            <w:vAlign w:val="center"/>
          </w:tcPr>
          <w:p>
            <w:r>
              <w:t>36.19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35.22</w:t>
            </w:r>
          </w:p>
        </w:tc>
        <w:tc>
          <w:tcPr>
            <w:vAlign w:val="center"/>
          </w:tcPr>
          <w:p>
            <w:r>
              <w:t>34.49</w:t>
            </w:r>
          </w:p>
        </w:tc>
        <w:tc>
          <w:tcPr>
            <w:vAlign w:val="center"/>
          </w:tcPr>
          <w:p>
            <w:r>
              <w:t>33.90</w:t>
            </w:r>
          </w:p>
        </w:tc>
        <w:tc>
          <w:tcPr>
            <w:vAlign w:val="center"/>
          </w:tcPr>
          <w:p>
            <w:r>
              <w:t>33.48</w:t>
            </w:r>
          </w:p>
        </w:tc>
        <w:tc>
          <w:tcPr>
            <w:vAlign w:val="center"/>
          </w:tcPr>
          <w:p>
            <w:r>
              <w:t>33.27</w:t>
            </w:r>
          </w:p>
        </w:tc>
        <w:tc>
          <w:tcPr>
            <w:vAlign w:val="center"/>
          </w:tcPr>
          <w:p>
            <w:r>
              <w:t>33.26</w:t>
            </w:r>
          </w:p>
        </w:tc>
        <w:tc>
          <w:tcPr>
            <w:vAlign w:val="center"/>
          </w:tcPr>
          <w:p>
            <w:r>
              <w:t>33.46</w:t>
            </w:r>
          </w:p>
        </w:tc>
        <w:tc>
          <w:tcPr>
            <w:vAlign w:val="center"/>
          </w:tcPr>
          <w:p>
            <w:r>
              <w:t>33.85</w:t>
            </w:r>
          </w:p>
        </w:tc>
        <w:tc>
          <w:tcPr>
            <w:vAlign w:val="center"/>
          </w:tcPr>
          <w:p>
            <w:r>
              <w:t>34.41</w:t>
            </w:r>
          </w:p>
        </w:tc>
        <w:tc>
          <w:tcPr>
            <w:vAlign w:val="center"/>
          </w:tcPr>
          <w:p>
            <w:r>
              <w:t>35.11</w:t>
            </w:r>
          </w:p>
        </w:tc>
        <w:tc>
          <w:tcPr>
            <w:vAlign w:val="center"/>
          </w:tcPr>
          <w:p>
            <w:r>
              <w:t>35.90</w:t>
            </w:r>
          </w:p>
        </w:tc>
        <w:tc>
          <w:tcPr>
            <w:vAlign w:val="center"/>
          </w:tcPr>
          <w:p>
            <w:r>
              <w:t>36.74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37.56</w:t>
            </w:r>
          </w:p>
        </w:tc>
        <w:tc>
          <w:tcPr>
            <w:vAlign w:val="center"/>
          </w:tcPr>
          <w:p>
            <w:r>
              <w:t>38.32</w:t>
            </w:r>
          </w:p>
        </w:tc>
        <w:tc>
          <w:tcPr>
            <w:vAlign w:val="center"/>
          </w:tcPr>
          <w:p>
            <w:r>
              <w:t>38.95</w:t>
            </w:r>
          </w:p>
        </w:tc>
        <w:tc>
          <w:tcPr>
            <w:vAlign w:val="center"/>
          </w:tcPr>
          <w:p>
            <w:r>
              <w:t>39.41</w:t>
            </w:r>
          </w:p>
        </w:tc>
        <w:tc>
          <w:tcPr>
            <w:vAlign w:val="center"/>
          </w:tcPr>
          <w:p>
            <w:r>
              <w:t>39.67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39.69</w:t>
            </w:r>
          </w:p>
        </w:tc>
        <w:tc>
          <w:tcPr>
            <w:vAlign w:val="center"/>
          </w:tcPr>
          <w:p>
            <w:r>
              <w:t>39.48</w:t>
            </w:r>
          </w:p>
        </w:tc>
        <w:tc>
          <w:tcPr>
            <w:vAlign w:val="center"/>
          </w:tcPr>
          <w:p>
            <w:r>
              <w:t>39.06</w:t>
            </w:r>
          </w:p>
        </w:tc>
        <w:tc>
          <w:tcPr>
            <w:vAlign w:val="center"/>
          </w:tcPr>
          <w:p>
            <w:r>
              <w:t>38.45</w:t>
            </w:r>
          </w:p>
        </w:tc>
        <w:tc>
          <w:tcPr>
            <w:vAlign w:val="center"/>
          </w:tcPr>
          <w:p>
            <w:r>
              <w:t>37.70</w:t>
            </w:r>
          </w:p>
        </w:tc>
        <w:tc>
          <w:tcPr>
            <w:vAlign w:val="center"/>
          </w:tcPr>
          <w:p>
            <w:r>
              <w:t>36.88</w:t>
            </w:r>
          </w:p>
        </w:tc>
        <w:tc>
          <w:tcPr>
            <w:vAlign w:val="center"/>
          </w:tcPr>
          <w:p>
            <w:r>
              <w:t>36.03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35.05</w:t>
            </w:r>
          </w:p>
        </w:tc>
        <w:tc>
          <w:tcPr>
            <w:vAlign w:val="center"/>
          </w:tcPr>
          <w:p>
            <w:r>
              <w:t>34.34</w:t>
            </w:r>
          </w:p>
        </w:tc>
        <w:tc>
          <w:tcPr>
            <w:vAlign w:val="center"/>
          </w:tcPr>
          <w:p>
            <w:r>
              <w:t>33.76</w:t>
            </w:r>
          </w:p>
        </w:tc>
        <w:tc>
          <w:tcPr>
            <w:vAlign w:val="center"/>
          </w:tcPr>
          <w:p>
            <w:r>
              <w:t>33.36</w:t>
            </w:r>
          </w:p>
        </w:tc>
        <w:tc>
          <w:tcPr>
            <w:vAlign w:val="center"/>
          </w:tcPr>
          <w:p>
            <w:r>
              <w:t>33.15</w:t>
            </w:r>
          </w:p>
        </w:tc>
        <w:tc>
          <w:tcPr>
            <w:vAlign w:val="center"/>
          </w:tcPr>
          <w:p>
            <w:r>
              <w:t>33.16</w:t>
            </w:r>
          </w:p>
        </w:tc>
        <w:tc>
          <w:tcPr>
            <w:vAlign w:val="center"/>
          </w:tcPr>
          <w:p>
            <w:r>
              <w:t>33.37</w:t>
            </w:r>
          </w:p>
        </w:tc>
        <w:tc>
          <w:tcPr>
            <w:vAlign w:val="center"/>
          </w:tcPr>
          <w:p>
            <w:r>
              <w:t>33.77</w:t>
            </w:r>
          </w:p>
        </w:tc>
        <w:tc>
          <w:tcPr>
            <w:vAlign w:val="center"/>
          </w:tcPr>
          <w:p>
            <w:r>
              <w:t>34.33</w:t>
            </w:r>
          </w:p>
        </w:tc>
        <w:tc>
          <w:tcPr>
            <w:vAlign w:val="center"/>
          </w:tcPr>
          <w:p>
            <w:r>
              <w:t>35.03</w:t>
            </w:r>
          </w:p>
        </w:tc>
        <w:tc>
          <w:tcPr>
            <w:vAlign w:val="center"/>
          </w:tcPr>
          <w:p>
            <w:r>
              <w:t>35.81</w:t>
            </w:r>
          </w:p>
        </w:tc>
        <w:tc>
          <w:tcPr>
            <w:vAlign w:val="center"/>
          </w:tcPr>
          <w:p>
            <w:r>
              <w:t>36.63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37.43</w:t>
            </w:r>
          </w:p>
        </w:tc>
        <w:tc>
          <w:tcPr>
            <w:vAlign w:val="center"/>
          </w:tcPr>
          <w:p>
            <w:r>
              <w:t>38.15</w:t>
            </w:r>
          </w:p>
        </w:tc>
        <w:tc>
          <w:tcPr>
            <w:vAlign w:val="center"/>
          </w:tcPr>
          <w:p>
            <w:r>
              <w:t>38.75</w:t>
            </w:r>
          </w:p>
        </w:tc>
        <w:tc>
          <w:tcPr>
            <w:vAlign w:val="center"/>
          </w:tcPr>
          <w:p>
            <w:r>
              <w:t>39.18</w:t>
            </w:r>
          </w:p>
        </w:tc>
        <w:tc>
          <w:tcPr>
            <w:vAlign w:val="center"/>
          </w:tcPr>
          <w:p>
            <w:r>
              <w:t>39.41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39.42</w:t>
            </w:r>
          </w:p>
        </w:tc>
        <w:tc>
          <w:tcPr>
            <w:vAlign w:val="center"/>
          </w:tcPr>
          <w:p>
            <w:r>
              <w:t>39.21</w:t>
            </w:r>
          </w:p>
        </w:tc>
        <w:tc>
          <w:tcPr>
            <w:vAlign w:val="center"/>
          </w:tcPr>
          <w:p>
            <w:r>
              <w:t>38.79</w:t>
            </w:r>
          </w:p>
        </w:tc>
        <w:tc>
          <w:tcPr>
            <w:vAlign w:val="center"/>
          </w:tcPr>
          <w:p>
            <w:r>
              <w:t>38.20</w:t>
            </w:r>
          </w:p>
        </w:tc>
        <w:tc>
          <w:tcPr>
            <w:vAlign w:val="center"/>
          </w:tcPr>
          <w:p>
            <w:r>
              <w:t>37.47</w:t>
            </w:r>
          </w:p>
        </w:tc>
        <w:tc>
          <w:tcPr>
            <w:vAlign w:val="center"/>
          </w:tcPr>
          <w:p>
            <w:r>
              <w:t>36.67</w:t>
            </w:r>
          </w:p>
        </w:tc>
        <w:tc>
          <w:tcPr>
            <w:vAlign w:val="center"/>
          </w:tcPr>
          <w:p>
            <w:r>
              <w:t>35.84</w:t>
            </w:r>
          </w:p>
        </w:tc>
      </w:tr>
    </w:tbl>
    <w:p>
      <w:pPr>
        <w:pStyle w:val="2"/>
      </w:pPr>
      <w:r>
        <w:t>验算结论</w:t>
      </w:r>
    </w:p>
    <w:p>
      <w:pPr>
        <w:pStyle w:val="4"/>
      </w:pPr>
      <w:r>
        <w:t>自然通风房间</w:t>
      </w:r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19:45</w:t>
            </w:r>
          </w:p>
        </w:tc>
        <w:tc>
          <w:tcPr>
            <w:vAlign w:val="center"/>
          </w:tcPr>
          <w:p>
            <w:r>
              <w:t>38.02</w:t>
            </w:r>
          </w:p>
        </w:tc>
        <w:tc>
          <w:tcPr>
            <w:vAlign w:val="center"/>
          </w:tcPr>
          <w:p>
            <w:r>
              <w:t>39.80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16:25</w:t>
            </w:r>
          </w:p>
        </w:tc>
        <w:tc>
          <w:tcPr>
            <w:vAlign w:val="center"/>
          </w:tcPr>
          <w:p>
            <w:r>
              <w:t>39.66</w:t>
            </w:r>
          </w:p>
        </w:tc>
        <w:tc>
          <w:tcPr>
            <w:vAlign w:val="center"/>
          </w:tcPr>
          <w:p>
            <w:r>
              <w:t>39.80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39.71</w:t>
            </w:r>
          </w:p>
        </w:tc>
        <w:tc>
          <w:tcPr>
            <w:vAlign w:val="center"/>
          </w:tcPr>
          <w:p>
            <w:r>
              <w:t>39.80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16:35</w:t>
            </w:r>
          </w:p>
        </w:tc>
        <w:tc>
          <w:tcPr>
            <w:vAlign w:val="center"/>
          </w:tcPr>
          <w:p>
            <w:r>
              <w:t>39.70</w:t>
            </w:r>
          </w:p>
        </w:tc>
        <w:tc>
          <w:tcPr>
            <w:vAlign w:val="center"/>
          </w:tcPr>
          <w:p>
            <w:r>
              <w:t>39.80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16:30</w:t>
            </w:r>
          </w:p>
        </w:tc>
        <w:tc>
          <w:tcPr>
            <w:vAlign w:val="center"/>
          </w:tcPr>
          <w:p>
            <w:r>
              <w:t>39.44</w:t>
            </w:r>
          </w:p>
        </w:tc>
        <w:tc>
          <w:tcPr>
            <w:vAlign w:val="center"/>
          </w:tcPr>
          <w:p>
            <w:r>
              <w:t>39.80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4D5678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  <w:rsid w:val="564D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qFormat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semiHidden/>
    <w:qFormat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11</Pages>
  <Words>2856</Words>
  <Characters>5732</Characters>
  <Lines>27</Lines>
  <Paragraphs>7</Paragraphs>
  <TotalTime>7</TotalTime>
  <ScaleCrop>false</ScaleCrop>
  <LinksUpToDate>false</LinksUpToDate>
  <CharactersWithSpaces>5891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2021-12-29T07:13:00Z</dcterms:created>
  <dc:creator>冷杉</dc:creator>
  <cp:lastModifiedBy>冷杉</cp:lastModifiedBy>
  <dcterms:modified xsi:type="dcterms:W3CDTF">2021-12-29T07:16:17Z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81921258DB32438791697836885B3FFA</vt:lpwstr>
  </property>
  <property fmtid="{D5CDD505-2E9C-101B-9397-08002B2CF9AE}" pid="3" name="KSOProductBuildVer">
    <vt:lpwstr>2052-11.1.0.11194</vt:lpwstr>
  </property>
</Properties>
</file>