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3" w:name="_GoBack"/>
      <w:bookmarkEnd w:id="83"/>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r>
              <w:t>青·舍——青峰岭村田园社区设计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r>
              <w:t>安徽建筑大学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r>
              <w:t>安徽建筑大学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2021年12月29日</w:t>
            </w:r>
            <w:bookmarkEnd w:id="6"/>
          </w:p>
        </w:tc>
      </w:tr>
    </w:tbl>
    <w:p>
      <w:pPr>
        <w:rPr>
          <w:b/>
          <w:bCs/>
          <w:sz w:val="30"/>
          <w:szCs w:val="32"/>
        </w:rPr>
      </w:pPr>
    </w:p>
    <w:p>
      <w:pPr>
        <w:rPr>
          <w:b/>
          <w:bCs/>
          <w:sz w:val="30"/>
          <w:szCs w:val="32"/>
        </w:rPr>
      </w:pPr>
      <w:bookmarkStart w:id="7" w:name="二维码"/>
      <w:bookmarkEnd w:id="7"/>
      <w:r>
        <w:drawing>
          <wp:inline distT="0" distB="0" distL="0" distR="0">
            <wp:extent cx="2324100" cy="23241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T18018994802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合肥</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256.54</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2</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9.60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569232"/>
      <w:bookmarkStart w:id="29" w:name="_Toc290149054"/>
      <w:bookmarkStart w:id="30" w:name="_Toc290209312"/>
      <w:bookmarkStart w:id="31" w:name="_Toc290209336"/>
      <w:bookmarkStart w:id="32" w:name="_Toc275165382"/>
      <w:bookmarkStart w:id="33" w:name="_Toc312399791"/>
      <w:bookmarkStart w:id="34" w:name="_Toc513555441"/>
      <w:bookmarkStart w:id="35" w:name="_Toc264043625"/>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290209341"/>
      <w:bookmarkStart w:id="37" w:name="_Toc312399796"/>
      <w:bookmarkStart w:id="38" w:name="_Toc264569237"/>
      <w:bookmarkStart w:id="39" w:name="_Toc275165387"/>
      <w:bookmarkStart w:id="40" w:name="_Toc290209317"/>
      <w:bookmarkStart w:id="41" w:name="_Toc513555443"/>
      <w:bookmarkStart w:id="42" w:name="_Toc264043630"/>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513555444"/>
      <w:bookmarkStart w:id="45" w:name="_Toc470102443"/>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64569236"/>
      <w:bookmarkStart w:id="49" w:name="_Toc290149058"/>
      <w:bookmarkStart w:id="50" w:name="_Toc312399795"/>
      <w:bookmarkStart w:id="51" w:name="_Toc264043629"/>
      <w:bookmarkStart w:id="52" w:name="_Toc290209316"/>
      <w:bookmarkStart w:id="53" w:name="_Toc275165386"/>
      <w:bookmarkStart w:id="54" w:name="_Toc290209340"/>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0.70</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0.70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C0915</w:t>
            </w:r>
          </w:p>
        </w:tc>
        <w:tc>
          <w:tcPr>
            <w:vAlign w:val="center"/>
          </w:tcPr>
          <w:p>
            <w:r>
              <w:t>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C3015</w:t>
            </w:r>
          </w:p>
        </w:tc>
        <w:tc>
          <w:tcPr>
            <w:vAlign w:val="center"/>
          </w:tcPr>
          <w:p>
            <w:r>
              <w:t>3000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513555455"/>
      <w:bookmarkStart w:id="73" w:name="天窗"/>
      <w:r>
        <w:rPr>
          <w:rFonts w:hint="eastAsia"/>
        </w:rPr>
        <w:t>天窗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1000</w:t>
            </w:r>
          </w:p>
        </w:tc>
        <w:tc>
          <w:tcPr>
            <w:vAlign w:val="center"/>
          </w:tcPr>
          <w:p>
            <w:r>
              <w:t>900</w:t>
            </w:r>
          </w:p>
        </w:tc>
        <w:tc>
          <w:tcPr>
            <w:vAlign w:val="center"/>
          </w:tcPr>
          <w:p>
            <w:r>
              <w:t>0.779</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513555456"/>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居住建筑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卧室</w:t>
            </w:r>
          </w:p>
        </w:tc>
        <w:tc>
          <w:tcPr>
            <w:vAlign w:val="center"/>
          </w:tcPr>
          <w:p>
            <w:r>
              <w:t>IV</w:t>
            </w:r>
          </w:p>
        </w:tc>
        <w:tc>
          <w:tcPr>
            <w:vAlign w:val="center"/>
          </w:tcPr>
          <w:p>
            <w:r>
              <w:t>侧面</w:t>
            </w:r>
          </w:p>
        </w:tc>
        <w:tc>
          <w:tcPr>
            <w:vAlign w:val="center"/>
          </w:tcPr>
          <w:p>
            <w:r>
              <w:t>20.75</w:t>
            </w:r>
          </w:p>
        </w:tc>
        <w:tc>
          <w:tcPr>
            <w:vAlign w:val="center"/>
          </w:tcPr>
          <w:p>
            <w:r>
              <w:t>3.58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卫生间</w:t>
            </w:r>
          </w:p>
        </w:tc>
        <w:tc>
          <w:tcPr>
            <w:vAlign w:val="center"/>
          </w:tcPr>
          <w:p>
            <w:r>
              <w:t>V</w:t>
            </w:r>
          </w:p>
        </w:tc>
        <w:tc>
          <w:tcPr>
            <w:vAlign w:val="center"/>
          </w:tcPr>
          <w:p>
            <w:r>
              <w:t>侧面</w:t>
            </w:r>
          </w:p>
        </w:tc>
        <w:tc>
          <w:tcPr>
            <w:vAlign w:val="center"/>
          </w:tcPr>
          <w:p>
            <w:r>
              <w:t>5.32</w:t>
            </w:r>
          </w:p>
        </w:tc>
        <w:tc>
          <w:tcPr>
            <w:vAlign w:val="center"/>
          </w:tcPr>
          <w:p>
            <w:r>
              <w:t>3.11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楼梯间</w:t>
            </w:r>
          </w:p>
        </w:tc>
        <w:tc>
          <w:tcPr>
            <w:vAlign w:val="center"/>
          </w:tcPr>
          <w:p>
            <w:r>
              <w:t>V</w:t>
            </w:r>
          </w:p>
        </w:tc>
        <w:tc>
          <w:tcPr>
            <w:vAlign w:val="center"/>
          </w:tcPr>
          <w:p>
            <w:r>
              <w:t>侧面</w:t>
            </w:r>
          </w:p>
        </w:tc>
        <w:tc>
          <w:tcPr>
            <w:vAlign w:val="center"/>
          </w:tcPr>
          <w:p>
            <w:r>
              <w:t>7.76</w:t>
            </w:r>
          </w:p>
        </w:tc>
        <w:tc>
          <w:tcPr>
            <w:vAlign w:val="center"/>
          </w:tcPr>
          <w:p>
            <w:r>
              <w:t>1.89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卫生间</w:t>
            </w:r>
          </w:p>
        </w:tc>
        <w:tc>
          <w:tcPr>
            <w:vAlign w:val="center"/>
          </w:tcPr>
          <w:p>
            <w:r>
              <w:t>V</w:t>
            </w:r>
          </w:p>
        </w:tc>
        <w:tc>
          <w:tcPr>
            <w:vAlign w:val="center"/>
          </w:tcPr>
          <w:p>
            <w:r>
              <w:t>侧面</w:t>
            </w:r>
          </w:p>
        </w:tc>
        <w:tc>
          <w:tcPr>
            <w:vAlign w:val="center"/>
          </w:tcPr>
          <w:p>
            <w:r>
              <w:t>6.62</w:t>
            </w:r>
          </w:p>
        </w:tc>
        <w:tc>
          <w:tcPr>
            <w:vAlign w:val="center"/>
          </w:tcPr>
          <w:p>
            <w:r>
              <w:t>2.56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起居室</w:t>
            </w:r>
          </w:p>
        </w:tc>
        <w:tc>
          <w:tcPr>
            <w:vAlign w:val="center"/>
          </w:tcPr>
          <w:p>
            <w:r>
              <w:t>IV</w:t>
            </w:r>
          </w:p>
        </w:tc>
        <w:tc>
          <w:tcPr>
            <w:vAlign w:val="center"/>
          </w:tcPr>
          <w:p>
            <w:r>
              <w:t>侧面</w:t>
            </w:r>
          </w:p>
        </w:tc>
        <w:tc>
          <w:tcPr>
            <w:vAlign w:val="center"/>
          </w:tcPr>
          <w:p>
            <w:r>
              <w:t>44.94</w:t>
            </w:r>
          </w:p>
        </w:tc>
        <w:tc>
          <w:tcPr>
            <w:vAlign w:val="center"/>
          </w:tcPr>
          <w:p>
            <w:r>
              <w:t>6.61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卫生间</w:t>
            </w:r>
          </w:p>
        </w:tc>
        <w:tc>
          <w:tcPr>
            <w:vAlign w:val="center"/>
          </w:tcPr>
          <w:p>
            <w:r>
              <w:t>V</w:t>
            </w:r>
          </w:p>
        </w:tc>
        <w:tc>
          <w:tcPr>
            <w:vAlign w:val="center"/>
          </w:tcPr>
          <w:p>
            <w:r>
              <w:t>侧面</w:t>
            </w:r>
          </w:p>
        </w:tc>
        <w:tc>
          <w:tcPr>
            <w:vAlign w:val="center"/>
          </w:tcPr>
          <w:p>
            <w:r>
              <w:t>6.77</w:t>
            </w:r>
          </w:p>
        </w:tc>
        <w:tc>
          <w:tcPr>
            <w:vAlign w:val="center"/>
          </w:tcPr>
          <w:p>
            <w:r>
              <w:t>1.65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卧室</w:t>
            </w:r>
          </w:p>
        </w:tc>
        <w:tc>
          <w:tcPr>
            <w:vAlign w:val="center"/>
          </w:tcPr>
          <w:p>
            <w:r>
              <w:t>IV</w:t>
            </w:r>
          </w:p>
        </w:tc>
        <w:tc>
          <w:tcPr>
            <w:vAlign w:val="center"/>
          </w:tcPr>
          <w:p>
            <w:r>
              <w:t>侧面</w:t>
            </w:r>
          </w:p>
        </w:tc>
        <w:tc>
          <w:tcPr>
            <w:vAlign w:val="center"/>
          </w:tcPr>
          <w:p>
            <w:r>
              <w:t>19.24</w:t>
            </w:r>
          </w:p>
        </w:tc>
        <w:tc>
          <w:tcPr>
            <w:vAlign w:val="center"/>
          </w:tcPr>
          <w:p>
            <w:r>
              <w:t>2.51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起居室</w:t>
            </w:r>
          </w:p>
        </w:tc>
        <w:tc>
          <w:tcPr>
            <w:vAlign w:val="center"/>
          </w:tcPr>
          <w:p>
            <w:r>
              <w:t>IV</w:t>
            </w:r>
          </w:p>
        </w:tc>
        <w:tc>
          <w:tcPr>
            <w:vAlign w:val="center"/>
          </w:tcPr>
          <w:p>
            <w:r>
              <w:t>侧面</w:t>
            </w:r>
          </w:p>
        </w:tc>
        <w:tc>
          <w:tcPr>
            <w:vAlign w:val="center"/>
          </w:tcPr>
          <w:p>
            <w:r>
              <w:t>29.63</w:t>
            </w:r>
          </w:p>
        </w:tc>
        <w:tc>
          <w:tcPr>
            <w:vAlign w:val="center"/>
          </w:tcPr>
          <w:p>
            <w:r>
              <w:t>4.25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厨房</w:t>
            </w:r>
          </w:p>
        </w:tc>
        <w:tc>
          <w:tcPr>
            <w:vAlign w:val="center"/>
          </w:tcPr>
          <w:p>
            <w:r>
              <w:t>IV</w:t>
            </w:r>
          </w:p>
        </w:tc>
        <w:tc>
          <w:tcPr>
            <w:vAlign w:val="center"/>
          </w:tcPr>
          <w:p>
            <w:r>
              <w:t>混合</w:t>
            </w:r>
          </w:p>
        </w:tc>
        <w:tc>
          <w:tcPr>
            <w:vAlign w:val="center"/>
          </w:tcPr>
          <w:p>
            <w:r>
              <w:t>7.26</w:t>
            </w:r>
          </w:p>
        </w:tc>
        <w:tc>
          <w:tcPr>
            <w:vAlign w:val="center"/>
          </w:tcPr>
          <w:p>
            <w:r>
              <w:t>2.06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楼梯间</w:t>
            </w:r>
          </w:p>
        </w:tc>
        <w:tc>
          <w:tcPr>
            <w:vAlign w:val="center"/>
          </w:tcPr>
          <w:p>
            <w:r>
              <w:t>V</w:t>
            </w:r>
          </w:p>
        </w:tc>
        <w:tc>
          <w:tcPr>
            <w:vAlign w:val="center"/>
          </w:tcPr>
          <w:p>
            <w:r>
              <w:t>侧面</w:t>
            </w:r>
          </w:p>
        </w:tc>
        <w:tc>
          <w:tcPr>
            <w:vAlign w:val="center"/>
          </w:tcPr>
          <w:p>
            <w:r>
              <w:t>7.76</w:t>
            </w:r>
          </w:p>
        </w:tc>
        <w:tc>
          <w:tcPr>
            <w:vAlign w:val="center"/>
          </w:tcPr>
          <w:p>
            <w:r>
              <w:t>2.17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餐厅</w:t>
            </w:r>
          </w:p>
        </w:tc>
        <w:tc>
          <w:tcPr>
            <w:vAlign w:val="center"/>
          </w:tcPr>
          <w:p>
            <w:r>
              <w:t>V</w:t>
            </w:r>
          </w:p>
        </w:tc>
        <w:tc>
          <w:tcPr>
            <w:vAlign w:val="center"/>
          </w:tcPr>
          <w:p>
            <w:r>
              <w:t>侧面</w:t>
            </w:r>
          </w:p>
        </w:tc>
        <w:tc>
          <w:tcPr>
            <w:vAlign w:val="center"/>
          </w:tcPr>
          <w:p>
            <w:r>
              <w:t>31.59</w:t>
            </w:r>
          </w:p>
        </w:tc>
        <w:tc>
          <w:tcPr>
            <w:vAlign w:val="center"/>
          </w:tcPr>
          <w:p>
            <w:r>
              <w:t>1.73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卫生间</w:t>
            </w:r>
          </w:p>
        </w:tc>
        <w:tc>
          <w:tcPr>
            <w:vAlign w:val="center"/>
          </w:tcPr>
          <w:p>
            <w:r>
              <w:t>V</w:t>
            </w:r>
          </w:p>
        </w:tc>
        <w:tc>
          <w:tcPr>
            <w:vAlign w:val="center"/>
          </w:tcPr>
          <w:p>
            <w:r>
              <w:t>侧面</w:t>
            </w:r>
          </w:p>
        </w:tc>
        <w:tc>
          <w:tcPr>
            <w:vAlign w:val="center"/>
          </w:tcPr>
          <w:p>
            <w:r>
              <w:t>7.52</w:t>
            </w:r>
          </w:p>
        </w:tc>
        <w:tc>
          <w:tcPr>
            <w:vAlign w:val="center"/>
          </w:tcPr>
          <w:p>
            <w:r>
              <w:t>2.09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厨房</w:t>
            </w:r>
          </w:p>
        </w:tc>
        <w:tc>
          <w:tcPr>
            <w:vAlign w:val="center"/>
          </w:tcPr>
          <w:p>
            <w:r>
              <w:t>IV</w:t>
            </w:r>
          </w:p>
        </w:tc>
        <w:tc>
          <w:tcPr>
            <w:vAlign w:val="center"/>
          </w:tcPr>
          <w:p>
            <w:r>
              <w:t>侧面</w:t>
            </w:r>
          </w:p>
        </w:tc>
        <w:tc>
          <w:tcPr>
            <w:vAlign w:val="center"/>
          </w:tcPr>
          <w:p>
            <w:r>
              <w:t>6.91</w:t>
            </w:r>
          </w:p>
        </w:tc>
        <w:tc>
          <w:tcPr>
            <w:vAlign w:val="center"/>
          </w:tcPr>
          <w:p>
            <w:r>
              <w:t>2.82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餐厅</w:t>
            </w:r>
          </w:p>
        </w:tc>
        <w:tc>
          <w:tcPr>
            <w:vAlign w:val="center"/>
          </w:tcPr>
          <w:p>
            <w:r>
              <w:t>V</w:t>
            </w:r>
          </w:p>
        </w:tc>
        <w:tc>
          <w:tcPr>
            <w:vAlign w:val="center"/>
          </w:tcPr>
          <w:p>
            <w:r>
              <w:t>侧面</w:t>
            </w:r>
          </w:p>
        </w:tc>
        <w:tc>
          <w:tcPr>
            <w:vAlign w:val="center"/>
          </w:tcPr>
          <w:p>
            <w:r>
              <w:t>17.71</w:t>
            </w:r>
          </w:p>
        </w:tc>
        <w:tc>
          <w:tcPr>
            <w:vAlign w:val="center"/>
          </w:tcPr>
          <w:p>
            <w:r>
              <w:t>3.28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楼梯间</w:t>
            </w:r>
          </w:p>
        </w:tc>
        <w:tc>
          <w:tcPr>
            <w:vAlign w:val="center"/>
          </w:tcPr>
          <w:p>
            <w:r>
              <w:t>V</w:t>
            </w:r>
          </w:p>
        </w:tc>
        <w:tc>
          <w:tcPr>
            <w:vAlign w:val="center"/>
          </w:tcPr>
          <w:p>
            <w:r>
              <w:t>侧面</w:t>
            </w:r>
          </w:p>
        </w:tc>
        <w:tc>
          <w:tcPr>
            <w:vAlign w:val="center"/>
          </w:tcPr>
          <w:p>
            <w:r>
              <w:t>15.24</w:t>
            </w:r>
          </w:p>
        </w:tc>
        <w:tc>
          <w:tcPr>
            <w:vAlign w:val="center"/>
          </w:tcPr>
          <w:p>
            <w:r>
              <w:t>3.02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卫生间</w:t>
            </w:r>
          </w:p>
        </w:tc>
        <w:tc>
          <w:tcPr>
            <w:vAlign w:val="center"/>
          </w:tcPr>
          <w:p>
            <w:r>
              <w:t>V</w:t>
            </w:r>
          </w:p>
        </w:tc>
        <w:tc>
          <w:tcPr>
            <w:vAlign w:val="center"/>
          </w:tcPr>
          <w:p>
            <w:r>
              <w:t>顶部</w:t>
            </w:r>
          </w:p>
        </w:tc>
        <w:tc>
          <w:tcPr>
            <w:vAlign w:val="center"/>
          </w:tcPr>
          <w:p>
            <w:r>
              <w:t>5.37</w:t>
            </w:r>
          </w:p>
        </w:tc>
        <w:tc>
          <w:tcPr>
            <w:vAlign w:val="center"/>
          </w:tcPr>
          <w:p>
            <w:r>
              <w:t>1.98</w:t>
            </w:r>
          </w:p>
        </w:tc>
        <w:tc>
          <w:tcPr>
            <w:vAlign w:val="center"/>
          </w:tcPr>
          <w:p>
            <w:r>
              <w:t>0.55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卧室</w:t>
            </w:r>
          </w:p>
        </w:tc>
        <w:tc>
          <w:tcPr>
            <w:vAlign w:val="center"/>
          </w:tcPr>
          <w:p>
            <w:r>
              <w:t>IV</w:t>
            </w:r>
          </w:p>
        </w:tc>
        <w:tc>
          <w:tcPr>
            <w:vAlign w:val="center"/>
          </w:tcPr>
          <w:p>
            <w:r>
              <w:t>混合</w:t>
            </w:r>
          </w:p>
        </w:tc>
        <w:tc>
          <w:tcPr>
            <w:vAlign w:val="center"/>
          </w:tcPr>
          <w:p>
            <w:r>
              <w:t>19.10</w:t>
            </w:r>
          </w:p>
        </w:tc>
        <w:tc>
          <w:tcPr>
            <w:vAlign w:val="center"/>
          </w:tcPr>
          <w:p>
            <w:r>
              <w:t>7.31</w:t>
            </w:r>
          </w:p>
        </w:tc>
        <w:tc>
          <w:tcPr>
            <w:vAlign w:val="center"/>
          </w:tcPr>
          <w:p>
            <w:r>
              <w:t>1.10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卧室</w:t>
            </w:r>
          </w:p>
        </w:tc>
        <w:tc>
          <w:tcPr>
            <w:vAlign w:val="center"/>
          </w:tcPr>
          <w:p>
            <w:r>
              <w:t>IV</w:t>
            </w:r>
          </w:p>
        </w:tc>
        <w:tc>
          <w:tcPr>
            <w:vAlign w:val="center"/>
          </w:tcPr>
          <w:p>
            <w:r>
              <w:t>混合</w:t>
            </w:r>
          </w:p>
        </w:tc>
        <w:tc>
          <w:tcPr>
            <w:vAlign w:val="center"/>
          </w:tcPr>
          <w:p>
            <w:r>
              <w:t>17.29</w:t>
            </w:r>
          </w:p>
        </w:tc>
        <w:tc>
          <w:tcPr>
            <w:vAlign w:val="center"/>
          </w:tcPr>
          <w:p>
            <w:r>
              <w:t>6.45</w:t>
            </w:r>
          </w:p>
        </w:tc>
        <w:tc>
          <w:tcPr>
            <w:vAlign w:val="center"/>
          </w:tcPr>
          <w:p>
            <w:r>
              <w:t>1.10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卧室</w:t>
            </w:r>
          </w:p>
        </w:tc>
        <w:tc>
          <w:tcPr>
            <w:vAlign w:val="center"/>
          </w:tcPr>
          <w:p>
            <w:r>
              <w:t>IV</w:t>
            </w:r>
          </w:p>
        </w:tc>
        <w:tc>
          <w:tcPr>
            <w:vAlign w:val="center"/>
          </w:tcPr>
          <w:p>
            <w:r>
              <w:t>混合</w:t>
            </w:r>
          </w:p>
        </w:tc>
        <w:tc>
          <w:tcPr>
            <w:vAlign w:val="center"/>
          </w:tcPr>
          <w:p>
            <w:r>
              <w:t>16.66</w:t>
            </w:r>
          </w:p>
        </w:tc>
        <w:tc>
          <w:tcPr>
            <w:vAlign w:val="center"/>
          </w:tcPr>
          <w:p>
            <w:r>
              <w:t>5.65</w:t>
            </w:r>
          </w:p>
        </w:tc>
        <w:tc>
          <w:tcPr>
            <w:vAlign w:val="center"/>
          </w:tcPr>
          <w:p>
            <w:r>
              <w:t>1.10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卫生间</w:t>
            </w:r>
          </w:p>
        </w:tc>
        <w:tc>
          <w:tcPr>
            <w:vAlign w:val="center"/>
          </w:tcPr>
          <w:p>
            <w:r>
              <w:t>V</w:t>
            </w:r>
          </w:p>
        </w:tc>
        <w:tc>
          <w:tcPr>
            <w:vAlign w:val="center"/>
          </w:tcPr>
          <w:p>
            <w:r>
              <w:t>侧面</w:t>
            </w:r>
          </w:p>
        </w:tc>
        <w:tc>
          <w:tcPr>
            <w:vAlign w:val="center"/>
          </w:tcPr>
          <w:p>
            <w:r>
              <w:t>4.84</w:t>
            </w:r>
          </w:p>
        </w:tc>
        <w:tc>
          <w:tcPr>
            <w:vAlign w:val="center"/>
          </w:tcPr>
          <w:p>
            <w:r>
              <w:t>3.85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楼梯间</w:t>
            </w:r>
          </w:p>
        </w:tc>
        <w:tc>
          <w:tcPr>
            <w:vAlign w:val="center"/>
          </w:tcPr>
          <w:p>
            <w:r>
              <w:t>V</w:t>
            </w:r>
          </w:p>
        </w:tc>
        <w:tc>
          <w:tcPr>
            <w:vAlign w:val="center"/>
          </w:tcPr>
          <w:p>
            <w:r>
              <w:t>侧面</w:t>
            </w:r>
          </w:p>
        </w:tc>
        <w:tc>
          <w:tcPr>
            <w:vAlign w:val="center"/>
          </w:tcPr>
          <w:p>
            <w:r>
              <w:t>7.52</w:t>
            </w:r>
          </w:p>
        </w:tc>
        <w:tc>
          <w:tcPr>
            <w:vAlign w:val="center"/>
          </w:tcPr>
          <w:p>
            <w:r>
              <w:t>2.46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卫生间</w:t>
            </w:r>
          </w:p>
        </w:tc>
        <w:tc>
          <w:tcPr>
            <w:vAlign w:val="center"/>
          </w:tcPr>
          <w:p>
            <w:r>
              <w:t>V</w:t>
            </w:r>
          </w:p>
        </w:tc>
        <w:tc>
          <w:tcPr>
            <w:vAlign w:val="center"/>
          </w:tcPr>
          <w:p>
            <w:r>
              <w:t>侧面</w:t>
            </w:r>
          </w:p>
        </w:tc>
        <w:tc>
          <w:tcPr>
            <w:vAlign w:val="center"/>
          </w:tcPr>
          <w:p>
            <w:r>
              <w:t>9.63</w:t>
            </w:r>
          </w:p>
        </w:tc>
        <w:tc>
          <w:tcPr>
            <w:vAlign w:val="center"/>
          </w:tcPr>
          <w:p>
            <w:r>
              <w:t>2.19</w:t>
            </w:r>
          </w:p>
        </w:tc>
        <w:tc>
          <w:tcPr>
            <w:vAlign w:val="center"/>
          </w:tcPr>
          <w:p>
            <w:r>
              <w:t>1.10</w:t>
            </w:r>
          </w:p>
        </w:tc>
        <w:tc>
          <w:tcPr>
            <w:vAlign w:val="center"/>
          </w:tcPr>
          <w:p>
            <w:r>
              <w:t>满足</w:t>
            </w:r>
          </w:p>
        </w:tc>
      </w:tr>
    </w:tbl>
    <w:p>
      <w:pPr>
        <w:pStyle w:val="3"/>
        <w:rPr>
          <w:rFonts w:ascii="宋体" w:hAnsi="宋体"/>
          <w:sz w:val="18"/>
          <w:szCs w:val="18"/>
          <w:lang w:val="en-US"/>
        </w:rPr>
      </w:pPr>
    </w:p>
    <w:p>
      <w:pPr>
        <w:pStyle w:val="2"/>
        <w:ind w:left="432" w:hanging="432"/>
      </w:pPr>
      <w:bookmarkStart w:id="78" w:name="_Toc513555457"/>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51720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517207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48768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4876800"/>
                    </a:xfrm>
                    <a:prstGeom prst="rect">
                      <a:avLst/>
                    </a:prstGeom>
                  </pic:spPr>
                </pic:pic>
              </a:graphicData>
            </a:graphic>
          </wp:inline>
        </w:drawing>
      </w:r>
    </w:p>
    <w:p>
      <w:pPr>
        <w:rPr>
          <w:lang w:val="en-US"/>
        </w:rPr>
      </w:pPr>
      <w:r>
        <w:rPr>
          <w:lang w:val="en-US"/>
        </w:rPr>
        <w:t>2层</w:t>
      </w:r>
    </w:p>
    <w:p>
      <w:pPr>
        <w:rPr>
          <w:lang w:val="en-US"/>
        </w:rPr>
      </w:pPr>
    </w:p>
    <w:p>
      <w:pPr>
        <w:pStyle w:val="2"/>
        <w:ind w:left="432" w:hanging="432"/>
      </w:pPr>
      <w:bookmarkStart w:id="80" w:name="_Toc513555458"/>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22</w:t>
            </w:r>
          </w:p>
        </w:tc>
        <w:tc>
          <w:tcPr>
            <w:vAlign w:val="center"/>
          </w:tcPr>
          <w:p>
            <w:r>
              <w:t>22</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315.43</w:t>
            </w:r>
          </w:p>
        </w:tc>
        <w:tc>
          <w:tcPr>
            <w:vAlign w:val="center"/>
          </w:tcPr>
          <w:p>
            <w:r>
              <w:t>315.43</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10680D"/>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5010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tmp8.dotx</Template>
  <Pages>10</Pages>
  <Words>3137</Words>
  <Characters>3985</Characters>
  <Lines>32</Lines>
  <Paragraphs>9</Paragraphs>
  <TotalTime>98</TotalTime>
  <ScaleCrop>false</ScaleCrop>
  <LinksUpToDate>false</LinksUpToDate>
  <CharactersWithSpaces>4085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2021-12-29T09:26:00Z</dcterms:created>
  <dc:creator>冷杉</dc:creator>
  <cp:lastModifiedBy>冷杉</cp:lastModifiedBy>
  <dcterms:modified xsi:type="dcterms:W3CDTF">2021-12-29T09:27:11Z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3011AE9025A344818A72555C5FDD832F</vt:lpwstr>
  </property>
  <property fmtid="{D5CDD505-2E9C-101B-9397-08002B2CF9AE}" pid="3" name="KSOProductBuildVer">
    <vt:lpwstr>2052-11.1.0.11194</vt:lpwstr>
  </property>
</Properties>
</file>