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青·舍——青峰岭村田园社区设计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安徽建筑大学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安徽建筑大学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2021年12月30日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743075" cy="17430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T15522670223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dot" w:pos="7910"/>
        </w:tabs>
      </w:pPr>
      <w:bookmarkStart w:id="10" w:name="目录"/>
      <w:bookmarkStart w:id="35" w:name="_GoBack"/>
      <w:bookmarkEnd w:id="35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_Toc29121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_Toc29121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_Toc19060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_Toc19060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_Toc15733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_Toc15733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_Toc9107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_Toc9107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_Toc20619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_Toc20619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_Toc5533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_Toc5533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_Toc25767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_Toc25767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_Toc22075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_Toc22075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_Toc31003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_Toc31003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_Toc11924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_Toc11924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_Toc25867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_Toc25867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_Toc26995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_Toc26995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9121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19060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3" w:name="_Toc15733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3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4" w:name="平面图"/>
      <w:bookmarkEnd w:id="14"/>
      <w:r>
        <w:drawing>
          <wp:inline distT="0" distB="0" distL="0" distR="0">
            <wp:extent cx="5667375" cy="49434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3338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5" w:name="_Toc9107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5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2061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《绿色建筑评价标准》GB50378-2019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5533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25767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19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2075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0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1" w:name="_Toc31003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ascii="宋体" w:hAnsi="宋体" w:cs="Times New Roman"/>
          <w:lang w:val="zh-CN"/>
        </w:rPr>
      </w:pPr>
      <w:bookmarkStart w:id="22" w:name="渗透风量"/>
      <w:r>
        <w:t>本项目忽略渗透风量的影响。</w:t>
      </w:r>
      <w:bookmarkEnd w:id="22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23" w:name="房间及渗透风量表"/>
      <w:bookmarkEnd w:id="23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4" w:name="_Toc1192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5" w:name="装修材料表"/>
      <w:bookmarkEnd w:id="25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（居建）书房方案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（居建）书房方案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（居建）书房方案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（居建）书房方案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（居建）书房方案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（居建）书房方案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（居建）书房方案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6" w:name="装修材料清单表"/>
      <w:bookmarkEnd w:id="26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25867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</w:p>
    <w:tbl>
      <w:tblPr>
        <w:tblStyle w:val="19"/>
        <w:tblW w:w="82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31"/>
        <w:gridCol w:w="1341"/>
        <w:gridCol w:w="984"/>
        <w:gridCol w:w="984"/>
        <w:gridCol w:w="984"/>
        <w:gridCol w:w="1058"/>
        <w:gridCol w:w="10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29" w:name="有机物达标判定图"/>
      <w:bookmarkEnd w:id="29"/>
      <w:r>
        <w:drawing>
          <wp:inline distT="0" distB="0" distL="0" distR="0">
            <wp:extent cx="5667375" cy="36576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26995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0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4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rFonts w:ascii="宋体" w:hAnsi="宋体"/>
        <w:sz w:val="20"/>
      </w:rPr>
      <w:t>http://www.gbsware.cn/</w:t>
    </w:r>
    <w:r>
      <w:rPr>
        <w:rStyle w:val="22"/>
        <w:rFonts w:ascii="宋体" w:hAnsi="宋体"/>
        <w:sz w:val="20"/>
      </w:rPr>
      <w:fldChar w:fldCharType="end"/>
    </w:r>
    <w:r>
      <w:rPr>
        <w:rFonts w:ascii="宋体" w:hAnsi="宋体"/>
        <w:color w:val="0000FF"/>
        <w:sz w:val="20"/>
      </w:rPr>
      <w:t xml:space="preserve">               </w:t>
    </w:r>
    <w:r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3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>共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6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                VENT2020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D112C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05C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957A3-98BA-49C0-BA57-E110D0258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2398</Words>
  <Characters>3050</Characters>
  <Lines>25</Lines>
  <Paragraphs>7</Paragraphs>
  <TotalTime>1</TotalTime>
  <ScaleCrop>false</ScaleCrop>
  <LinksUpToDate>false</LinksUpToDate>
  <CharactersWithSpaces>3134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2021-12-30T16:00:00Z</dcterms:created>
  <dc:creator>冷杉</dc:creator>
  <cp:lastModifiedBy>冷杉</cp:lastModifiedBy>
  <dcterms:modified xsi:type="dcterms:W3CDTF">2021-12-30T16:01:10Z</dcterms:modified>
  <dc:title>绿色建筑有机挥发物预评价报告书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92C6F7ADE68D442ABF2026B9550EE3AE</vt:lpwstr>
  </property>
  <property fmtid="{D5CDD505-2E9C-101B-9397-08002B2CF9AE}" pid="3" name="KSOProductBuildVer">
    <vt:lpwstr>2052-11.1.0.11194</vt:lpwstr>
  </property>
</Properties>
</file>