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B623" w14:textId="0D71427C" w:rsidR="001D3509" w:rsidRDefault="00810270" w:rsidP="00A55C08">
      <w:pPr>
        <w:spacing w:line="180" w:lineRule="atLeast"/>
        <w:jc w:val="center"/>
        <w:rPr>
          <w:rFonts w:ascii="宋体" w:hAnsi="宋体"/>
          <w:b/>
          <w:bCs/>
          <w:szCs w:val="21"/>
        </w:rPr>
      </w:pPr>
      <w:r>
        <w:rPr>
          <w:rFonts w:ascii="黑体" w:eastAsia="黑体" w:hAnsi="黑体" w:hint="eastAsia"/>
          <w:sz w:val="72"/>
          <w:szCs w:val="72"/>
        </w:rPr>
        <w:t>防护措施专项</w:t>
      </w:r>
      <w:r w:rsidR="00A55C08" w:rsidRPr="00A55C08">
        <w:rPr>
          <w:rFonts w:ascii="黑体" w:eastAsia="黑体" w:hAnsi="黑体" w:hint="eastAsia"/>
          <w:sz w:val="72"/>
          <w:szCs w:val="72"/>
        </w:rPr>
        <w:t>报告</w:t>
      </w:r>
    </w:p>
    <w:p w14:paraId="5EEC0FE4" w14:textId="77777777" w:rsidR="001D3509" w:rsidRPr="00816832" w:rsidRDefault="001D3509" w:rsidP="001D3509">
      <w:pPr>
        <w:spacing w:line="180" w:lineRule="atLeast"/>
        <w:rPr>
          <w:rFonts w:ascii="宋体" w:hAnsi="宋体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557808AB" w14:textId="77777777" w:rsidR="00810270" w:rsidRDefault="00810270" w:rsidP="00A55C08">
      <w:pPr>
        <w:jc w:val="left"/>
        <w:rPr>
          <w:rFonts w:ascii="微软雅黑" w:eastAsia="微软雅黑" w:hAnsi="微软雅黑"/>
          <w:color w:val="192427"/>
          <w:szCs w:val="21"/>
          <w:shd w:val="clear" w:color="auto" w:fill="FFFFFF"/>
        </w:rPr>
      </w:pPr>
    </w:p>
    <w:p w14:paraId="7B03A0FD" w14:textId="272D2EB8" w:rsidR="001D3509" w:rsidRPr="001D3509" w:rsidRDefault="00810270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改建项目中，我们采用了提高阳台、</w:t>
      </w:r>
      <w:r>
        <w:rPr>
          <w:rFonts w:ascii="微软雅黑" w:eastAsia="微软雅黑" w:hAnsi="微软雅黑" w:hint="eastAsia"/>
          <w:color w:val="4C4C4C"/>
          <w:szCs w:val="21"/>
          <w:shd w:val="clear" w:color="auto" w:fill="FFFFFF"/>
        </w:rPr>
        <w:t>外窗、窗台、防护栏杆等安全防护水平</w:t>
      </w:r>
      <w:r>
        <w:rPr>
          <w:rFonts w:ascii="微软雅黑" w:eastAsia="微软雅黑" w:hAnsi="微软雅黑" w:hint="eastAsia"/>
          <w:color w:val="4C4C4C"/>
          <w:szCs w:val="21"/>
          <w:shd w:val="clear" w:color="auto" w:fill="FFFFFF"/>
        </w:rPr>
        <w:t>的措施，且在建筑出入口均设有外墙饰面、门窗玻璃意外脱落的防护措施。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810270"/>
    <w:rsid w:val="009C11EB"/>
    <w:rsid w:val="00A55C08"/>
    <w:rsid w:val="00C67A3C"/>
    <w:rsid w:val="00DF038F"/>
    <w:rsid w:val="00ED083B"/>
    <w:rsid w:val="00F45778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9</cp:revision>
  <dcterms:created xsi:type="dcterms:W3CDTF">2022-03-06T04:50:00Z</dcterms:created>
  <dcterms:modified xsi:type="dcterms:W3CDTF">2022-03-06T06:41:00Z</dcterms:modified>
</cp:coreProperties>
</file>