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0158" w:rsidRDefault="00D40158" w:rsidP="00D40158">
      <w:pPr>
        <w:spacing w:line="180" w:lineRule="atLeast"/>
        <w:rPr>
          <w:rFonts w:ascii="宋体" w:hAnsi="宋体"/>
          <w:b/>
          <w:bCs/>
          <w:sz w:val="32"/>
          <w:szCs w:val="32"/>
        </w:rPr>
      </w:pPr>
    </w:p>
    <w:p w:rsidR="00D40158" w:rsidRDefault="00D40158" w:rsidP="00D40158">
      <w:pPr>
        <w:widowControl w:val="0"/>
        <w:spacing w:afterLines="100" w:after="312"/>
        <w:rPr>
          <w:rFonts w:ascii="宋体" w:hAnsi="宋体"/>
          <w:b/>
          <w:bCs/>
          <w:kern w:val="2"/>
          <w:sz w:val="30"/>
          <w:szCs w:val="24"/>
          <w:lang w:val="en-US"/>
        </w:rPr>
      </w:pPr>
    </w:p>
    <w:p w:rsidR="00D40158" w:rsidRPr="00A22524" w:rsidRDefault="002F1F5C" w:rsidP="00D40158">
      <w:pPr>
        <w:spacing w:beforeLines="100" w:before="312" w:line="180" w:lineRule="atLeast"/>
        <w:jc w:val="center"/>
        <w:rPr>
          <w:rFonts w:ascii="黑体" w:eastAsia="黑体" w:hAnsi="宋体"/>
          <w:b/>
          <w:bCs/>
          <w:sz w:val="72"/>
          <w:szCs w:val="72"/>
        </w:rPr>
      </w:pPr>
      <w:r>
        <w:rPr>
          <w:rFonts w:ascii="黑体" w:eastAsia="黑体" w:hAnsi="宋体" w:hint="eastAsia"/>
          <w:b/>
          <w:bCs/>
          <w:sz w:val="72"/>
          <w:szCs w:val="72"/>
        </w:rPr>
        <w:t>住区热环境</w:t>
      </w:r>
      <w:r w:rsidR="00D40158" w:rsidRPr="00A22524">
        <w:rPr>
          <w:rFonts w:ascii="黑体" w:eastAsia="黑体" w:hAnsi="宋体" w:hint="eastAsia"/>
          <w:b/>
          <w:bCs/>
          <w:sz w:val="72"/>
          <w:szCs w:val="72"/>
        </w:rPr>
        <w:t>设计报告书</w:t>
      </w:r>
    </w:p>
    <w:p w:rsidR="00D40158" w:rsidRDefault="00251126" w:rsidP="00832581">
      <w:pPr>
        <w:pStyle w:val="ac"/>
        <w:rPr>
          <w:lang w:val="en-US"/>
        </w:rPr>
      </w:pPr>
      <w:r>
        <w:rPr>
          <w:rFonts w:hint="eastAsia"/>
          <w:lang w:val="en-US"/>
        </w:rPr>
        <w:t>（规定</w:t>
      </w:r>
      <w:r>
        <w:rPr>
          <w:lang w:val="en-US"/>
        </w:rPr>
        <w:t>性设计</w:t>
      </w:r>
      <w:r>
        <w:rPr>
          <w:rFonts w:hint="eastAsia"/>
          <w:lang w:val="en-US"/>
        </w:rPr>
        <w:t>）</w:t>
      </w:r>
    </w:p>
    <w:p w:rsidR="0050003A" w:rsidRPr="00CE28AA" w:rsidRDefault="0050003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p w:rsidR="00CE28AA" w:rsidRPr="00CE28AA" w:rsidRDefault="00CE28AA" w:rsidP="00D40158">
      <w:pPr>
        <w:spacing w:line="180" w:lineRule="atLeast"/>
        <w:jc w:val="center"/>
        <w:rPr>
          <w:rFonts w:ascii="宋体" w:hAnsi="宋体"/>
          <w:b/>
          <w:bCs/>
          <w:szCs w:val="21"/>
          <w:lang w:val="en-US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0"/>
        <w:gridCol w:w="3780"/>
      </w:tblGrid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12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工程名称</w:t>
            </w:r>
          </w:p>
        </w:tc>
        <w:tc>
          <w:tcPr>
            <w:tcW w:w="3780" w:type="dxa"/>
          </w:tcPr>
          <w:p w:rsidR="00D40158" w:rsidRPr="00D40158" w:rsidRDefault="002F1F5C" w:rsidP="002F1F5C">
            <w:pPr>
              <w:pStyle w:val="a5"/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  <w:szCs w:val="21"/>
              </w:rPr>
            </w:pPr>
            <w:bookmarkStart w:id="0" w:name="工程名称"/>
            <w:r>
              <w:rPr>
                <w:rFonts w:ascii="宋体" w:hAnsi="宋体" w:hint="eastAsia"/>
                <w:szCs w:val="21"/>
              </w:rPr>
              <w:t/>
            </w:r>
            <w:bookmarkEnd w:id="0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工程地点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1" w:name="地理位置"/>
            <w:r>
              <w:t>北京</w:t>
            </w:r>
            <w:bookmarkEnd w:id="1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设计编号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bookmarkStart w:id="2" w:name="设计编号"/>
            <w:bookmarkEnd w:id="2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建设单位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3" w:name="建设单位"/>
            <w:bookmarkEnd w:id="3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设计单位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  <w:bookmarkStart w:id="4" w:name="设计单位"/>
            <w:bookmarkEnd w:id="4"/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 计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核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6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审 定 人</w:t>
            </w:r>
          </w:p>
        </w:tc>
        <w:tc>
          <w:tcPr>
            <w:tcW w:w="3780" w:type="dxa"/>
          </w:tcPr>
          <w:p w:rsidR="00D40158" w:rsidRPr="00D40158" w:rsidRDefault="00D40158" w:rsidP="00C97E25">
            <w:pPr>
              <w:rPr>
                <w:rFonts w:ascii="宋体" w:hAnsi="宋体"/>
                <w:szCs w:val="21"/>
              </w:rPr>
            </w:pPr>
          </w:p>
        </w:tc>
      </w:tr>
      <w:tr w:rsidR="00D40158" w:rsidRPr="00D40158" w:rsidTr="00353FD3">
        <w:trPr>
          <w:jc w:val="center"/>
        </w:trPr>
        <w:tc>
          <w:tcPr>
            <w:tcW w:w="1800" w:type="dxa"/>
            <w:tcBorders>
              <w:top w:val="single" w:sz="6" w:space="0" w:color="auto"/>
              <w:bottom w:val="single" w:sz="12" w:space="0" w:color="auto"/>
            </w:tcBorders>
            <w:shd w:val="clear" w:color="auto" w:fill="E6E6E6"/>
          </w:tcPr>
          <w:p w:rsidR="00D40158" w:rsidRPr="00D40158" w:rsidRDefault="00D40158" w:rsidP="00C97E25">
            <w:pPr>
              <w:jc w:val="both"/>
              <w:rPr>
                <w:rFonts w:ascii="宋体" w:hAnsi="宋体"/>
                <w:szCs w:val="21"/>
              </w:rPr>
            </w:pPr>
            <w:r w:rsidRPr="00D40158">
              <w:rPr>
                <w:rFonts w:ascii="宋体" w:hAnsi="宋体" w:hint="eastAsia"/>
                <w:szCs w:val="21"/>
              </w:rPr>
              <w:t>设计日期</w:t>
            </w:r>
          </w:p>
        </w:tc>
        <w:tc>
          <w:tcPr>
            <w:tcW w:w="3780" w:type="dxa"/>
          </w:tcPr>
          <w:p w:rsidR="00D40158" w:rsidRPr="00D40158" w:rsidRDefault="000B2FE8" w:rsidP="00C97E25">
            <w:pPr>
              <w:rPr>
                <w:rFonts w:ascii="宋体" w:hAnsi="宋体"/>
                <w:szCs w:val="21"/>
              </w:rPr>
            </w:pPr>
            <w:bookmarkStart w:id="5" w:name="报告日期"/>
            <w:smartTag w:uri="urn:schemas-microsoft-com:office:smarttags" w:element="chmetcnv">
              <w:smartTagPr>
                <w:attr w:name="Year" w:val="2014"/>
                <w:attr w:name="Month" w:val="9"/>
                <w:attr w:name="Day" w:val="18"/>
                <w:attr w:name="IsLunarDate" w:val="False"/>
                <w:attr w:name="IsROCDate" w:val="False"/>
              </w:smartTagPr>
              <w:r>
                <w:rPr>
                  <w:rFonts w:ascii="宋体" w:hAnsi="宋体"/>
                  <w:szCs w:val="21"/>
                </w:rPr>
                <w:t/>
              </w:r>
            </w:smartTag>
            <w:bookmarkEnd w:id="5"/>
          </w:p>
        </w:tc>
      </w:tr>
    </w:tbl>
    <w:p w:rsidR="00495F4C" w:rsidRDefault="00495F4C" w:rsidP="00B41640">
      <w:pPr>
        <w:rPr>
          <w:rFonts w:ascii="宋体" w:hAnsi="宋体"/>
          <w:lang w:val="en-US"/>
        </w:rPr>
      </w:pPr>
    </w:p>
    <w:p w:rsidR="00685427" w:rsidRDefault="00685427" w:rsidP="00685427">
      <w:pPr>
        <w:rPr>
          <w:rFonts w:ascii="宋体" w:hAnsi="宋体"/>
          <w:lang w:val="en-US"/>
        </w:rPr>
        <w:jc w:val="center"/>
      </w:pPr>
      <w:bookmarkStart w:id="6" w:name="二维码"/>
      <w:bookmarkEnd w:id="6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1514634" cy="1514634"/>
            <wp:effectExtent l="0" t="0" r="0" b="0"/>
            <wp:docPr id="58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20d46c9824947ff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>
      <w:pPr>
        <w:rPr>
          <w:rFonts w:ascii="宋体" w:hAnsi="宋体"/>
          <w:lang w:val="en-US"/>
        </w:rPr>
      </w:pPr>
    </w:p>
    <w:p w:rsidR="00D40158" w:rsidRDefault="00D40158" w:rsidP="000B2FE8">
      <w:pPr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00"/>
        <w:gridCol w:w="3780"/>
      </w:tblGrid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shd w:val="clear" w:color="auto" w:fill="E6E6E6"/>
            <w:vAlign w:val="center"/>
          </w:tcPr>
          <w:p w:rsidR="00DD16C4" w:rsidRPr="00D40158" w:rsidRDefault="00DD16C4" w:rsidP="001B7C87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r w:rsidRPr="00D40158">
              <w:rPr>
                <w:rFonts w:ascii="宋体" w:hAnsi="宋体" w:hint="eastAsia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:rsidR="00DD16C4" w:rsidRPr="00D40158" w:rsidRDefault="00DD16C4" w:rsidP="002F1F5C">
            <w:pPr>
              <w:pStyle w:val="a4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jc w:val="both"/>
              <w:rPr>
                <w:rFonts w:ascii="宋体" w:hAnsi="宋体"/>
              </w:rPr>
            </w:pPr>
            <w:bookmarkStart w:id="7" w:name="软件全称"/>
            <w:r>
              <w:rPr>
                <w:rFonts w:ascii="宋体" w:hAnsi="宋体" w:hint="eastAsia"/>
              </w:rPr>
              <w:t>住区热环境TERA2020</w:t>
            </w:r>
            <w:bookmarkEnd w:id="7"/>
          </w:p>
        </w:tc>
      </w:tr>
      <w:tr w:rsidR="00DD16C4" w:rsidRPr="00D40158" w:rsidTr="00353FD3">
        <w:trPr>
          <w:cantSplit/>
          <w:trHeight w:hRule="exact" w:val="340"/>
        </w:trPr>
        <w:tc>
          <w:tcPr>
            <w:tcW w:w="1800" w:type="dxa"/>
            <w:tcBorders>
              <w:bottom w:val="single" w:sz="4" w:space="0" w:color="auto"/>
            </w:tcBorders>
            <w:shd w:val="clear" w:color="auto" w:fill="E6E6E6"/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软件版本</w:t>
            </w:r>
          </w:p>
        </w:tc>
        <w:tc>
          <w:tcPr>
            <w:tcW w:w="3780" w:type="dxa"/>
            <w:tcBorders>
              <w:bottom w:val="single" w:sz="4" w:space="0" w:color="auto"/>
            </w:tcBorders>
            <w:vAlign w:val="center"/>
          </w:tcPr>
          <w:p w:rsidR="00DD16C4" w:rsidRPr="00D40158" w:rsidRDefault="00DD16C4" w:rsidP="001B7C87">
            <w:pPr>
              <w:jc w:val="both"/>
              <w:rPr>
                <w:rFonts w:ascii="宋体" w:hAnsi="宋体"/>
                <w:szCs w:val="18"/>
              </w:rPr>
            </w:pPr>
            <w:bookmarkStart w:id="8" w:name="软件版本"/>
            <w:r>
              <w:t>20200505(SP1)</w:t>
            </w:r>
            <w:bookmarkEnd w:id="8"/>
          </w:p>
        </w:tc>
      </w:tr>
      <w:tr w:rsidR="001B7C87" w:rsidRPr="00D40158" w:rsidTr="00353FD3">
        <w:trPr>
          <w:cantSplit/>
          <w:trHeight w:val="405"/>
        </w:trPr>
        <w:tc>
          <w:tcPr>
            <w:tcW w:w="18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研发单位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B7C87" w:rsidRPr="00D40158" w:rsidRDefault="001B7C87" w:rsidP="003C6997">
            <w:pPr>
              <w:jc w:val="both"/>
              <w:rPr>
                <w:rFonts w:ascii="宋体" w:hAnsi="宋体"/>
                <w:szCs w:val="18"/>
              </w:rPr>
            </w:pPr>
            <w:r w:rsidRPr="00790573">
              <w:rPr>
                <w:rFonts w:ascii="宋体" w:hAnsi="宋体"/>
                <w:szCs w:val="18"/>
              </w:rPr>
              <w:t>北京绿建软件有限公司</w:t>
            </w:r>
          </w:p>
        </w:tc>
      </w:tr>
      <w:tr w:rsidR="001B7C87" w:rsidRPr="00D40158" w:rsidTr="00353FD3">
        <w:trPr>
          <w:cantSplit/>
          <w:trHeight w:val="285"/>
        </w:trPr>
        <w:tc>
          <w:tcPr>
            <w:tcW w:w="180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r w:rsidRPr="00D40158">
              <w:rPr>
                <w:rFonts w:ascii="宋体" w:hAnsi="宋体" w:hint="eastAsia"/>
                <w:szCs w:val="18"/>
              </w:rPr>
              <w:t>正版授权码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FFFFFF"/>
            <w:vAlign w:val="center"/>
          </w:tcPr>
          <w:p w:rsidR="001B7C87" w:rsidRPr="00D40158" w:rsidRDefault="001B7C87" w:rsidP="001B7C87">
            <w:pPr>
              <w:jc w:val="both"/>
              <w:rPr>
                <w:rFonts w:ascii="宋体" w:hAnsi="宋体"/>
                <w:szCs w:val="18"/>
              </w:rPr>
            </w:pPr>
            <w:bookmarkStart w:id="9" w:name="加密锁号"/>
            <w:r>
              <w:t>T15210422091</w:t>
            </w:r>
            <w:bookmarkEnd w:id="9"/>
          </w:p>
        </w:tc>
      </w:tr>
    </w:tbl>
    <w:p w:rsidR="00D40158" w:rsidRDefault="00D40158" w:rsidP="00D40158">
      <w:pPr>
        <w:spacing w:line="1000" w:lineRule="exact"/>
        <w:jc w:val="center"/>
        <w:rPr>
          <w:rFonts w:ascii="宋体" w:hAnsi="宋体"/>
          <w:b/>
          <w:bCs/>
          <w:sz w:val="32"/>
          <w:szCs w:val="32"/>
        </w:rPr>
      </w:pPr>
      <w:r>
        <w:rPr>
          <w:rFonts w:ascii="宋体" w:hAnsi="宋体"/>
          <w:b/>
          <w:bCs/>
          <w:sz w:val="32"/>
          <w:szCs w:val="32"/>
        </w:rPr>
        <w:br w:type="textWrapping" w:clear="all"/>
      </w:r>
      <w:r>
        <w:rPr>
          <w:rFonts w:ascii="宋体" w:hAnsi="宋体"/>
          <w:b/>
          <w:bCs/>
          <w:sz w:val="32"/>
          <w:szCs w:val="32"/>
        </w:rPr>
        <w:br w:type="page"/>
      </w:r>
      <w:r>
        <w:rPr>
          <w:rFonts w:ascii="宋体" w:hAnsi="宋体" w:hint="eastAsia"/>
          <w:b/>
          <w:bCs/>
          <w:sz w:val="32"/>
          <w:szCs w:val="32"/>
        </w:rPr>
        <w:lastRenderedPageBreak/>
        <w:t>目  录</w:t>
      </w:r>
    </w:p>
    <w:p w:rsidR="00D40158" w:rsidRDefault="00D40158" w:rsidP="00D40158">
      <w:pPr>
        <w:pStyle w:val="a4"/>
        <w:pBdr>
          <w:bottom w:val="none" w:sz="0" w:space="0" w:color="auto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bookmarkStart w:id="10" w:name="目录"/>
    <w:bookmarkEnd w:id="10"/>
    <w:p w:rsidR="00B36FB1" w:rsidRDefault="00D40158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"2-3"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hyperlink w:anchor="_Toc16494766" w:history="1">
        <w:r w:rsidR="00B36FB1" w:rsidRPr="006C423F">
          <w:rPr>
            <w:rStyle w:val="a6"/>
          </w:rPr>
          <w:t>1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住区概况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67" w:history="1">
        <w:r w:rsidR="00B36FB1" w:rsidRPr="006C423F">
          <w:rPr>
            <w:rStyle w:val="a6"/>
          </w:rPr>
          <w:t>2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设计依据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_Toc16494767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68" w:history="1">
        <w:r w:rsidR="00B36FB1" w:rsidRPr="006C423F">
          <w:rPr>
            <w:rStyle w:val="a6"/>
          </w:rPr>
          <w:t>3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计算规定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_Toc16494768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69" w:history="1">
        <w:r w:rsidR="00B36FB1" w:rsidRPr="006C423F">
          <w:rPr>
            <w:rStyle w:val="a6"/>
            <w:lang w:val="en-GB"/>
          </w:rPr>
          <w:t>3.1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强制条文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_Toc16494769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0" w:history="1">
        <w:r w:rsidR="00B36FB1" w:rsidRPr="006C423F">
          <w:rPr>
            <w:rStyle w:val="a6"/>
            <w:lang w:val="en-GB"/>
          </w:rPr>
          <w:t>3.2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规定性设计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_Toc16494770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1" w:history="1">
        <w:r w:rsidR="00B36FB1" w:rsidRPr="006C423F">
          <w:rPr>
            <w:rStyle w:val="a6"/>
            <w:lang w:val="en-GB"/>
          </w:rPr>
          <w:t>3.3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评价性设计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_Toc16494771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2" w:history="1">
        <w:r w:rsidR="00B36FB1" w:rsidRPr="006C423F">
          <w:rPr>
            <w:rStyle w:val="a6"/>
          </w:rPr>
          <w:t>4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计算参数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_Toc16494772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3" w:history="1">
        <w:r w:rsidR="00B36FB1" w:rsidRPr="006C423F">
          <w:rPr>
            <w:rStyle w:val="a6"/>
            <w:lang w:val="en-GB"/>
          </w:rPr>
          <w:t>4.1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典型气象日气象参数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_Toc16494773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4" w:history="1">
        <w:r w:rsidR="00B36FB1" w:rsidRPr="006C423F">
          <w:rPr>
            <w:rStyle w:val="a6"/>
            <w:lang w:val="en-GB"/>
          </w:rPr>
          <w:t>4.2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渗透面夏季逐时蒸发量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_Toc16494774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5" w:history="1">
        <w:r w:rsidR="00B36FB1" w:rsidRPr="006C423F">
          <w:rPr>
            <w:rStyle w:val="a6"/>
          </w:rPr>
          <w:t>5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住区指标概览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_Toc16494775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76" w:history="1">
        <w:r w:rsidR="00B36FB1" w:rsidRPr="006C423F">
          <w:rPr>
            <w:rStyle w:val="a6"/>
          </w:rPr>
          <w:t>6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规定性设计指标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7" w:history="1">
        <w:r w:rsidR="00B36FB1" w:rsidRPr="006C423F">
          <w:rPr>
            <w:rStyle w:val="a6"/>
            <w:lang w:val="en-GB"/>
          </w:rPr>
          <w:t>6.1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平均迎风面积比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_Toc16494777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8" w:history="1">
        <w:r w:rsidR="00B36FB1" w:rsidRPr="006C423F">
          <w:rPr>
            <w:rStyle w:val="a6"/>
            <w:lang w:val="en-GB"/>
          </w:rPr>
          <w:t>6.2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活动场地遮阳覆盖率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_Toc16494778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79" w:history="1">
        <w:r w:rsidR="00B36FB1" w:rsidRPr="006C423F">
          <w:rPr>
            <w:rStyle w:val="a6"/>
            <w:lang w:val="en-GB"/>
          </w:rPr>
          <w:t>6.3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底层通风架空率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_Toc16494779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0" w:history="1">
        <w:r w:rsidR="00B36FB1" w:rsidRPr="006C423F">
          <w:rPr>
            <w:rStyle w:val="a6"/>
            <w:lang w:val="en-GB"/>
          </w:rPr>
          <w:t>6.4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绿化遮阳体叶面积指数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_Toc16494780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1" w:history="1">
        <w:r w:rsidR="00B36FB1" w:rsidRPr="006C423F">
          <w:rPr>
            <w:rStyle w:val="a6"/>
            <w:lang w:val="en-GB"/>
          </w:rPr>
          <w:t>6.5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渗透蒸发指标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_Toc16494781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2" w:history="1">
        <w:r w:rsidR="00B36FB1" w:rsidRPr="006C423F">
          <w:rPr>
            <w:rStyle w:val="a6"/>
            <w:lang w:val="en-GB"/>
          </w:rPr>
          <w:t>6.6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屋面绿化率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_Toc16494782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83" w:history="1">
        <w:r w:rsidR="00B36FB1" w:rsidRPr="006C423F">
          <w:rPr>
            <w:rStyle w:val="a6"/>
          </w:rPr>
          <w:t>7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评价性设计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_Toc16494783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 w:val="0"/>
            <w:bCs w:val="0"/>
            <w:webHidden/>
          </w:rPr>
          <w:t>错误</w:t>
        </w:r>
        <w:r w:rsidR="004E563F">
          <w:rPr>
            <w:rFonts w:hint="eastAsia"/>
            <w:b w:val="0"/>
            <w:bCs w:val="0"/>
            <w:webHidden/>
          </w:rPr>
          <w:t>!</w:t>
        </w:r>
        <w:r w:rsidR="004E563F">
          <w:rPr>
            <w:rFonts w:hint="eastAsia"/>
            <w:b w:val="0"/>
            <w:bCs w:val="0"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4" w:history="1">
        <w:r w:rsidR="00B36FB1" w:rsidRPr="006C423F">
          <w:rPr>
            <w:rStyle w:val="a6"/>
            <w:lang w:val="en-GB"/>
          </w:rPr>
          <w:t>7.1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平均热岛强度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_Toc16494784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20"/>
        <w:rPr>
          <w:rFonts w:asciiTheme="minorHAnsi" w:eastAsiaTheme="minorEastAsia" w:hAnsiTheme="minorHAnsi" w:cstheme="minorBidi"/>
          <w:szCs w:val="22"/>
        </w:rPr>
      </w:pPr>
      <w:hyperlink w:anchor="_Toc16494785" w:history="1">
        <w:r w:rsidR="00B36FB1" w:rsidRPr="006C423F">
          <w:rPr>
            <w:rStyle w:val="a6"/>
            <w:lang w:val="en-GB"/>
          </w:rPr>
          <w:t>7.2</w:t>
        </w:r>
        <w:r w:rsidR="00B36FB1">
          <w:rPr>
            <w:rFonts w:asciiTheme="minorHAnsi" w:eastAsiaTheme="minorEastAsia" w:hAnsiTheme="minorHAnsi" w:cstheme="minorBidi"/>
            <w:szCs w:val="22"/>
          </w:rPr>
          <w:tab/>
        </w:r>
        <w:r w:rsidR="00B36FB1" w:rsidRPr="006C423F">
          <w:rPr>
            <w:rStyle w:val="a6"/>
            <w:rFonts w:hint="eastAsia"/>
          </w:rPr>
          <w:t>湿球黑球温度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_Toc16494785 \h </w:instrText>
        </w:r>
        <w:r w:rsidR="00B36FB1">
          <w:rPr>
            <w:webHidden/>
          </w:rPr>
          <w:fldChar w:fldCharType="separate"/>
        </w:r>
        <w:r w:rsidR="004E563F">
          <w:rPr>
            <w:rFonts w:hint="eastAsia"/>
            <w:b/>
            <w:bCs/>
            <w:webHidden/>
          </w:rPr>
          <w:t>错误</w:t>
        </w:r>
        <w:r w:rsidR="004E563F">
          <w:rPr>
            <w:rFonts w:hint="eastAsia"/>
            <w:b/>
            <w:bCs/>
            <w:webHidden/>
          </w:rPr>
          <w:t>!</w:t>
        </w:r>
        <w:r w:rsidR="004E563F">
          <w:rPr>
            <w:rFonts w:hint="eastAsia"/>
            <w:b/>
            <w:bCs/>
            <w:webHidden/>
          </w:rPr>
          <w:t>未定义书签。</w:t>
        </w:r>
        <w:r w:rsidR="00B36FB1">
          <w:rPr>
            <w:webHidden/>
          </w:rPr>
          <w:fldChar w:fldCharType="end"/>
        </w:r>
      </w:hyperlink>
    </w:p>
    <w:p w:rsidR="00B36FB1" w:rsidRDefault="00FE25F2">
      <w:pPr>
        <w:pStyle w:val="10"/>
        <w:rPr>
          <w:rFonts w:asciiTheme="minorHAnsi" w:eastAsiaTheme="minorEastAsia" w:hAnsiTheme="minorHAnsi" w:cstheme="minorBidi"/>
          <w:b w:val="0"/>
          <w:bCs w:val="0"/>
          <w:szCs w:val="22"/>
        </w:rPr>
      </w:pPr>
      <w:hyperlink w:anchor="_Toc16494786" w:history="1">
        <w:r w:rsidR="00B36FB1" w:rsidRPr="006C423F">
          <w:rPr>
            <w:rStyle w:val="a6"/>
          </w:rPr>
          <w:t>8</w:t>
        </w:r>
        <w:r w:rsidR="00B36FB1">
          <w:rPr>
            <w:rFonts w:asciiTheme="minorHAnsi" w:eastAsiaTheme="minorEastAsia" w:hAnsiTheme="minorHAnsi" w:cstheme="minorBidi"/>
            <w:b w:val="0"/>
            <w:bCs w:val="0"/>
            <w:szCs w:val="22"/>
          </w:rPr>
          <w:tab/>
        </w:r>
        <w:r w:rsidR="00B36FB1" w:rsidRPr="006C423F">
          <w:rPr>
            <w:rStyle w:val="a6"/>
            <w:rFonts w:hint="eastAsia"/>
          </w:rPr>
          <w:t>结论</w:t>
        </w:r>
        <w:r w:rsidR="00B36FB1">
          <w:rPr>
            <w:webHidden/>
          </w:rPr>
          <w:tab/>
        </w:r>
        <w:r w:rsidR="00B36FB1">
          <w:rPr>
            <w:webHidden/>
          </w:rPr>
          <w:fldChar w:fldCharType="begin"/>
        </w:r>
        <w:r w:rsidR="00B36FB1">
          <w:rPr>
            <w:webHidden/>
          </w:rPr>
          <w:instrText xml:space="preserve"> PAGEREF _Toc16494786 \h </w:instrText>
        </w:r>
        <w:r w:rsidR="00B36FB1">
          <w:rPr>
            <w:webHidden/>
          </w:rPr>
        </w:r>
        <w:r w:rsidR="00B36FB1">
          <w:rPr>
            <w:webHidden/>
          </w:rPr>
          <w:fldChar w:fldCharType="separate"/>
        </w:r>
        <w:r w:rsidR="004E563F">
          <w:rPr>
            <w:webHidden/>
          </w:rPr>
          <w:t>3</w:t>
        </w:r>
        <w:r w:rsidR="00B36FB1">
          <w:rPr>
            <w:webHidden/>
          </w:rPr>
          <w:fldChar w:fldCharType="end"/>
        </w:r>
      </w:hyperlink>
    </w:p>
    <w:p w:rsidR="00AA47FE" w:rsidRDefault="00D40158" w:rsidP="00D40158">
      <w:pPr>
        <w:pStyle w:val="10"/>
        <w:sectPr w:rsidR="00AA47FE" w:rsidSect="00C97E25">
          <w:headerReference w:type="default" r:id="rId7"/>
          <w:footerReference w:type="even" r:id="rId8"/>
          <w:footerReference w:type="default" r:id="rId9"/>
          <w:pgSz w:w="11906" w:h="16838"/>
          <w:pgMar w:top="1440" w:right="1418" w:bottom="1440" w:left="1418" w:header="851" w:footer="992" w:gutter="0"/>
          <w:cols w:space="425"/>
          <w:docGrid w:type="lines" w:linePitch="312"/>
        </w:sectPr>
      </w:pPr>
      <w:r>
        <w:fldChar w:fldCharType="end"/>
      </w:r>
    </w:p>
    <w:p w:rsidR="00D40158" w:rsidRDefault="00D40158" w:rsidP="00D40158">
      <w:pPr>
        <w:pStyle w:val="10"/>
      </w:pPr>
    </w:p>
    <w:p w:rsidR="00D40158" w:rsidRDefault="002F1F5C" w:rsidP="005215FB">
      <w:pPr>
        <w:pStyle w:val="1"/>
      </w:pPr>
      <w:bookmarkStart w:id="11" w:name="_Toc16494766"/>
      <w:r>
        <w:rPr>
          <w:rFonts w:hint="eastAsia"/>
        </w:rPr>
        <w:t>住区</w:t>
      </w:r>
      <w:r w:rsidR="00D40158" w:rsidRPr="005E5F93">
        <w:rPr>
          <w:rFonts w:hint="eastAsia"/>
        </w:rPr>
        <w:t>概况</w:t>
      </w:r>
      <w:bookmarkEnd w:id="11"/>
    </w:p>
    <w:tbl>
      <w:tblPr>
        <w:tblpPr w:leftFromText="180" w:rightFromText="180" w:vertAnchor="text" w:horzAnchor="margin" w:tblpXSpec="center" w:tblpY="191"/>
        <w:tblW w:w="4885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767"/>
        <w:gridCol w:w="3032"/>
        <w:gridCol w:w="3033"/>
      </w:tblGrid>
      <w:tr w:rsidR="00DE224D" w:rsidRPr="00FF2243" w:rsidTr="00DE224D">
        <w:tc>
          <w:tcPr>
            <w:tcW w:w="2767" w:type="dxa"/>
            <w:tcBorders>
              <w:bottom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工程名称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2" w:name="工程名称1"/>
            <w:r>
              <w:rPr>
                <w:rFonts w:ascii="宋体" w:hAnsi="宋体" w:hint="eastAsia"/>
              </w:rPr>
              <w:t/>
            </w:r>
            <w:bookmarkEnd w:id="12"/>
          </w:p>
        </w:tc>
      </w:tr>
      <w:tr w:rsidR="00DE224D" w:rsidRPr="00FF2243" w:rsidTr="00DE224D">
        <w:tc>
          <w:tcPr>
            <w:tcW w:w="2767" w:type="dxa"/>
            <w:tcBorders>
              <w:top w:val="single" w:sz="8" w:space="0" w:color="auto"/>
            </w:tcBorders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工程地点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3" w:name="工程地点"/>
            <w:r>
              <w:t>北京</w:t>
            </w:r>
            <w:bookmarkEnd w:id="13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地理位置</w:t>
            </w:r>
          </w:p>
        </w:tc>
        <w:tc>
          <w:tcPr>
            <w:tcW w:w="3032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北纬：</w:t>
            </w:r>
            <w:bookmarkStart w:id="14" w:name="纬度"/>
            <w:r>
              <w:t>39.95</w:t>
            </w:r>
            <w:bookmarkEnd w:id="14"/>
            <w:r w:rsidRPr="00FF2243">
              <w:rPr>
                <w:rFonts w:ascii="宋体" w:hAnsi="宋体" w:hint="eastAsia"/>
                <w:lang w:val="en-US"/>
              </w:rPr>
              <w:t>°</w:t>
            </w:r>
          </w:p>
        </w:tc>
        <w:tc>
          <w:tcPr>
            <w:tcW w:w="3033" w:type="dxa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 w:rsidRPr="00FF2243">
              <w:rPr>
                <w:rFonts w:ascii="宋体" w:hAnsi="宋体" w:hint="eastAsia"/>
                <w:lang w:val="en-US"/>
              </w:rPr>
              <w:t>东经：</w:t>
            </w:r>
            <w:bookmarkStart w:id="15" w:name="经度"/>
            <w:r>
              <w:t>116.35</w:t>
            </w:r>
            <w:bookmarkEnd w:id="15"/>
            <w:r>
              <w:rPr>
                <w:rFonts w:ascii="宋体" w:hAnsi="宋体" w:hint="eastAsia"/>
                <w:lang w:val="en-US"/>
              </w:rPr>
              <w:t>°</w:t>
            </w:r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建筑气候区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6" w:name="气候区"/>
            <w:r>
              <w:t>IIA</w:t>
            </w:r>
            <w:bookmarkEnd w:id="16"/>
          </w:p>
        </w:tc>
      </w:tr>
      <w:tr w:rsidR="00DE224D" w:rsidRPr="00FF2243" w:rsidTr="00DE224D">
        <w:tc>
          <w:tcPr>
            <w:tcW w:w="2767" w:type="dxa"/>
            <w:shd w:val="clear" w:color="auto" w:fill="E6E6E6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r>
              <w:rPr>
                <w:rFonts w:ascii="宋体" w:hAnsi="宋体" w:hint="eastAsia"/>
                <w:lang w:val="en-US"/>
              </w:rPr>
              <w:t>主导风向</w:t>
            </w:r>
          </w:p>
        </w:tc>
        <w:tc>
          <w:tcPr>
            <w:tcW w:w="6065" w:type="dxa"/>
            <w:gridSpan w:val="2"/>
          </w:tcPr>
          <w:p w:rsidR="00DE224D" w:rsidRPr="00FF2243" w:rsidRDefault="00DE224D" w:rsidP="00DE224D">
            <w:pPr>
              <w:pStyle w:val="a0"/>
              <w:ind w:firstLineChars="0" w:firstLine="0"/>
              <w:rPr>
                <w:rFonts w:ascii="宋体" w:hAnsi="宋体"/>
                <w:lang w:val="en-US"/>
              </w:rPr>
            </w:pPr>
            <w:bookmarkStart w:id="17" w:name="主导风向"/>
            <w:r>
              <w:t>南</w:t>
            </w:r>
            <w:bookmarkEnd w:id="17"/>
          </w:p>
        </w:tc>
      </w:tr>
    </w:tbl>
    <w:p w:rsidR="00DE224D" w:rsidRDefault="00DE224D" w:rsidP="00DE224D">
      <w:pPr>
        <w:pStyle w:val="a0"/>
        <w:ind w:firstLine="420"/>
        <w:rPr>
          <w:lang w:val="en-US"/>
        </w:rPr>
      </w:pPr>
    </w:p>
    <w:p w:rsidR="00DE224D" w:rsidRDefault="00DE224D" w:rsidP="00CE6578">
      <w:pPr>
        <w:pStyle w:val="a0"/>
        <w:ind w:firstLine="420"/>
        <w:jc w:val="center"/>
        <w:rPr>
          <w:lang w:val="en-US"/>
        </w:rPr>
      </w:pPr>
      <w:bookmarkStart w:id="18" w:name="总图鸟瞰图"/>
      <w:bookmarkEnd w:id="18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895725"/>
            <wp:effectExtent l="0" t="0" r="0" b="0"/>
            <wp:docPr id="59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c0f3e891c919459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DE224D" w:rsidRDefault="00DE224D" w:rsidP="00DE224D">
      <w:pPr>
        <w:pStyle w:val="a0"/>
        <w:ind w:firstLine="420"/>
        <w:jc w:val="center"/>
        <w:rPr>
          <w:lang w:val="en-US"/>
        </w:rPr>
      </w:pPr>
      <w:bookmarkStart w:id="19" w:name="OLE_LINK3"/>
      <w:bookmarkStart w:id="20" w:name="OLE_LINK4"/>
      <w:r w:rsidRPr="00F515FF">
        <w:rPr>
          <w:rFonts w:ascii="宋体" w:hAnsi="宋体" w:hint="eastAsia"/>
        </w:rPr>
        <w:t>图</w:t>
      </w:r>
      <w:r w:rsidR="00117637">
        <w:rPr>
          <w:rFonts w:ascii="宋体" w:hAnsi="宋体"/>
        </w:rPr>
        <w:t>1</w:t>
      </w:r>
      <w:r w:rsidRPr="00F515FF">
        <w:rPr>
          <w:rFonts w:ascii="宋体" w:hAnsi="宋体" w:hint="eastAsia"/>
        </w:rPr>
        <w:t xml:space="preserve">.1 </w:t>
      </w:r>
      <w:r w:rsidR="007E78A4">
        <w:rPr>
          <w:rFonts w:ascii="宋体" w:hAnsi="宋体" w:hint="eastAsia"/>
        </w:rPr>
        <w:t>场地鸟瞰</w:t>
      </w:r>
      <w:r w:rsidRPr="00F515FF">
        <w:rPr>
          <w:rFonts w:ascii="宋体" w:hAnsi="宋体" w:hint="eastAsia"/>
        </w:rPr>
        <w:t>图</w:t>
      </w:r>
      <w:bookmarkEnd w:id="19"/>
      <w:bookmarkEnd w:id="20"/>
    </w:p>
    <w:p w:rsidR="00DE224D" w:rsidRDefault="00DE224D" w:rsidP="00DE224D">
      <w:pPr>
        <w:pStyle w:val="a0"/>
        <w:ind w:firstLine="420"/>
        <w:rPr>
          <w:lang w:val="en-US"/>
        </w:rPr>
      </w:pPr>
    </w:p>
    <w:p w:rsidR="001D4B47" w:rsidRPr="00C83ED1" w:rsidRDefault="001D4B47" w:rsidP="00C83ED1">
      <w:pPr>
        <w:pStyle w:val="a0"/>
        <w:ind w:firstLine="420"/>
        <w:jc w:val="center"/>
        <w:rPr>
          <w:lang w:val="en-US"/>
        </w:rPr>
      </w:pPr>
      <w:bookmarkStart w:id="21" w:name="总图平面图"/>
      <w:bookmarkEnd w:id="21"/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5667375" cy="3895725"/>
            <wp:effectExtent l="0" t="0" r="0" b="0"/>
            <wp:docPr id="6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6770497be4454f8c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</w:p>
    <w:p w:rsidR="001D4B47" w:rsidRPr="00DE224D" w:rsidRDefault="00C21B0B" w:rsidP="00C21B0B">
      <w:pPr>
        <w:pStyle w:val="a0"/>
        <w:ind w:firstLine="420"/>
        <w:jc w:val="center"/>
        <w:rPr>
          <w:lang w:val="en-US"/>
        </w:rPr>
      </w:pPr>
      <w:r w:rsidRPr="00F515FF">
        <w:rPr>
          <w:rFonts w:ascii="宋体" w:hAnsi="宋体" w:hint="eastAsia"/>
        </w:rPr>
        <w:t>图</w:t>
      </w:r>
      <w:r>
        <w:rPr>
          <w:rFonts w:ascii="宋体" w:hAnsi="宋体"/>
        </w:rPr>
        <w:t>1</w:t>
      </w:r>
      <w:r>
        <w:rPr>
          <w:rFonts w:ascii="宋体" w:hAnsi="宋体" w:hint="eastAsia"/>
        </w:rPr>
        <w:t>.</w:t>
      </w:r>
      <w:r>
        <w:rPr>
          <w:rFonts w:ascii="宋体" w:hAnsi="宋体"/>
        </w:rPr>
        <w:t>2</w:t>
      </w:r>
      <w:r w:rsidRPr="00F515FF">
        <w:rPr>
          <w:rFonts w:ascii="宋体" w:hAnsi="宋体" w:hint="eastAsia"/>
        </w:rPr>
        <w:t xml:space="preserve"> </w:t>
      </w:r>
      <w:r>
        <w:rPr>
          <w:rFonts w:ascii="宋体" w:hAnsi="宋体" w:hint="eastAsia"/>
        </w:rPr>
        <w:t>场地平面</w:t>
      </w:r>
      <w:r w:rsidRPr="00F515FF">
        <w:rPr>
          <w:rFonts w:ascii="宋体" w:hAnsi="宋体" w:hint="eastAsia"/>
        </w:rPr>
        <w:t>图</w:t>
      </w:r>
    </w:p>
    <w:p w:rsidR="00D40158" w:rsidRDefault="00D40158" w:rsidP="00D40158">
      <w:pPr>
        <w:pStyle w:val="1"/>
      </w:pPr>
      <w:bookmarkStart w:id="22" w:name="_Toc16494767"/>
      <w:bookmarkStart w:id="23" w:name="TitleFormat"/>
      <w:r>
        <w:rPr>
          <w:rFonts w:hint="eastAsia"/>
        </w:rPr>
        <w:t>设计依据</w:t>
      </w:r>
      <w:bookmarkEnd w:id="22"/>
    </w:p>
    <w:p w:rsidR="000B2FE8" w:rsidRDefault="00EC27FD" w:rsidP="00EC27FD">
      <w:pPr>
        <w:widowControl w:val="0"/>
        <w:jc w:val="both"/>
        <w:rPr>
          <w:kern w:val="2"/>
          <w:szCs w:val="24"/>
          <w:lang w:val="en-US"/>
        </w:rPr>
      </w:pPr>
      <w:bookmarkStart w:id="24" w:name="计算依据"/>
      <w:bookmarkEnd w:id="23"/>
      <w:bookmarkEnd w:id="24"/>
      <w:r>
        <w:rPr>
          <w:rFonts w:hint="eastAsia"/>
          <w:kern w:val="2"/>
          <w:szCs w:val="24"/>
          <w:lang w:val="en-US"/>
        </w:rPr>
        <w:t>《城市居住区热环境设计标准》</w:t>
      </w:r>
      <w:r w:rsidR="004E563F">
        <w:rPr>
          <w:kern w:val="2"/>
          <w:szCs w:val="24"/>
          <w:lang w:val="en-US"/>
        </w:rPr>
        <w:t>JGJ 286-2013</w:t>
      </w:r>
      <w:bookmarkStart w:id="25" w:name="_GoBack"/>
      <w:bookmarkEnd w:id="25"/>
    </w:p>
    <w:p w:rsidR="001137ED" w:rsidRDefault="001137ED" w:rsidP="001137ED">
      <w:pPr>
        <w:pStyle w:val="1"/>
      </w:pPr>
      <w:bookmarkStart w:id="26" w:name="_Toc16494768"/>
      <w:r w:rsidRPr="009F0094">
        <w:rPr>
          <w:rFonts w:hint="eastAsia"/>
        </w:rPr>
        <w:t>计算规定</w:t>
      </w:r>
      <w:bookmarkEnd w:id="26"/>
    </w:p>
    <w:p w:rsidR="001137ED" w:rsidRDefault="001137ED" w:rsidP="001137ED">
      <w:pPr>
        <w:pStyle w:val="a0"/>
        <w:ind w:firstLine="420"/>
        <w:rPr>
          <w:rFonts w:ascii="Arial" w:hAnsi="Arial" w:cs="Arial"/>
          <w:color w:val="333333"/>
          <w:shd w:val="clear" w:color="auto" w:fill="FFFFFF"/>
        </w:rPr>
      </w:pPr>
      <w:r>
        <w:rPr>
          <w:rFonts w:hint="eastAsia"/>
          <w:kern w:val="2"/>
          <w:szCs w:val="24"/>
          <w:lang w:val="en-US"/>
        </w:rPr>
        <w:t>《城市居住区</w:t>
      </w:r>
      <w:r w:rsidRPr="009F0094">
        <w:rPr>
          <w:rFonts w:ascii="Arial" w:hAnsi="Arial" w:cs="Arial" w:hint="eastAsia"/>
          <w:color w:val="333333"/>
          <w:shd w:val="clear" w:color="auto" w:fill="FFFFFF"/>
        </w:rPr>
        <w:t>热环境设计标准》</w:t>
      </w:r>
      <w:r>
        <w:rPr>
          <w:rFonts w:ascii="Arial" w:hAnsi="Arial" w:cs="Arial" w:hint="eastAsia"/>
          <w:color w:val="333333"/>
          <w:shd w:val="clear" w:color="auto" w:fill="FFFFFF"/>
        </w:rPr>
        <w:t>的指标体系包括必须满足的强制性条文，在此基础上采用</w:t>
      </w:r>
      <w:r>
        <w:rPr>
          <w:rFonts w:ascii="Arial" w:hAnsi="Arial" w:cs="Arial"/>
          <w:color w:val="333333"/>
          <w:shd w:val="clear" w:color="auto" w:fill="FFFFFF"/>
        </w:rPr>
        <w:t>规定性设计或评价性设计。</w:t>
      </w:r>
    </w:p>
    <w:p w:rsidR="001137ED" w:rsidRDefault="001137ED" w:rsidP="001137ED">
      <w:pPr>
        <w:pStyle w:val="2"/>
      </w:pPr>
      <w:bookmarkStart w:id="27" w:name="_Toc16494769"/>
      <w:r w:rsidRPr="009F0094">
        <w:rPr>
          <w:rFonts w:hint="eastAsia"/>
        </w:rPr>
        <w:t>强制条文</w:t>
      </w:r>
      <w:bookmarkEnd w:id="27"/>
    </w:p>
    <w:p w:rsidR="001137ED" w:rsidRPr="009F0094" w:rsidRDefault="001137ED" w:rsidP="001137ED">
      <w:pPr>
        <w:pStyle w:val="a0"/>
        <w:spacing w:line="360" w:lineRule="auto"/>
        <w:ind w:firstLine="420"/>
        <w:rPr>
          <w:kern w:val="2"/>
          <w:szCs w:val="24"/>
          <w:lang w:val="en-US"/>
        </w:rPr>
      </w:pPr>
      <w:r w:rsidRPr="009F0094">
        <w:rPr>
          <w:rFonts w:hint="eastAsia"/>
          <w:kern w:val="2"/>
          <w:szCs w:val="24"/>
          <w:lang w:val="en-US"/>
        </w:rPr>
        <w:t>（</w:t>
      </w:r>
      <w:r w:rsidRPr="009F0094">
        <w:rPr>
          <w:rFonts w:hint="eastAsia"/>
          <w:kern w:val="2"/>
          <w:szCs w:val="24"/>
          <w:lang w:val="en-US"/>
        </w:rPr>
        <w:t>1</w:t>
      </w:r>
      <w:r w:rsidRPr="009F0094">
        <w:rPr>
          <w:rFonts w:hint="eastAsia"/>
          <w:kern w:val="2"/>
          <w:szCs w:val="24"/>
          <w:lang w:val="en-US"/>
        </w:rPr>
        <w:t>）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rFonts w:hint="eastAsia"/>
          <w:bCs/>
          <w:kern w:val="2"/>
          <w:sz w:val="24"/>
          <w:szCs w:val="24"/>
          <w:lang w:val="en-US"/>
        </w:rPr>
        <w:t>.1.1</w:t>
      </w:r>
      <w:r w:rsidRPr="009F3F6B">
        <w:rPr>
          <w:bCs/>
          <w:kern w:val="2"/>
          <w:sz w:val="24"/>
          <w:szCs w:val="24"/>
          <w:lang w:val="en-US"/>
        </w:rPr>
        <w:t xml:space="preserve"> </w:t>
      </w:r>
      <w:r w:rsidRPr="009F3F6B">
        <w:rPr>
          <w:bCs/>
          <w:kern w:val="2"/>
          <w:sz w:val="24"/>
          <w:szCs w:val="24"/>
          <w:lang w:val="en-US"/>
        </w:rPr>
        <w:t>居住区的夏季平均迎风面积比应符合表</w:t>
      </w:r>
      <w:r w:rsidRPr="009F3F6B">
        <w:rPr>
          <w:bCs/>
          <w:kern w:val="2"/>
          <w:sz w:val="24"/>
          <w:szCs w:val="24"/>
          <w:lang w:val="en-US"/>
        </w:rPr>
        <w:t>4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．</w:t>
      </w:r>
      <w:r w:rsidRPr="009F3F6B">
        <w:rPr>
          <w:bCs/>
          <w:kern w:val="2"/>
          <w:sz w:val="24"/>
          <w:szCs w:val="24"/>
          <w:lang w:val="en-US"/>
        </w:rPr>
        <w:t>1</w:t>
      </w:r>
      <w:r w:rsidRPr="009F3F6B">
        <w:rPr>
          <w:bCs/>
          <w:kern w:val="2"/>
          <w:sz w:val="24"/>
          <w:szCs w:val="24"/>
          <w:lang w:val="en-US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1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居住区的夏季平均迎风面积比（</w:t>
      </w:r>
      <w:r>
        <w:rPr>
          <w:rStyle w:val="ab"/>
          <w:rFonts w:ascii="Arial" w:hAnsi="Arial" w:cs="Arial"/>
          <w:color w:val="333333"/>
          <w:sz w:val="21"/>
          <w:szCs w:val="21"/>
        </w:rPr>
        <w:t>ζ</w:t>
      </w:r>
      <w:r>
        <w:rPr>
          <w:rStyle w:val="ab"/>
          <w:rFonts w:ascii="Arial" w:hAnsi="Arial" w:cs="Arial"/>
          <w:color w:val="333333"/>
          <w:sz w:val="21"/>
          <w:szCs w:val="21"/>
          <w:vertAlign w:val="subscript"/>
        </w:rPr>
        <w:t>s</w:t>
      </w:r>
      <w:r>
        <w:rPr>
          <w:rStyle w:val="ab"/>
          <w:rFonts w:ascii="Arial" w:hAnsi="Arial" w:cs="Arial"/>
          <w:color w:val="333333"/>
          <w:sz w:val="21"/>
          <w:szCs w:val="21"/>
        </w:rPr>
        <w:t>）限值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57"/>
        <w:gridCol w:w="2267"/>
        <w:gridCol w:w="2268"/>
        <w:gridCol w:w="2268"/>
      </w:tblGrid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建筑气候区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</w:p>
        </w:tc>
      </w:tr>
      <w:tr w:rsidR="001137ED" w:rsidRPr="00400852" w:rsidTr="00761242"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平均迎风面积比</w:t>
            </w:r>
          </w:p>
        </w:tc>
        <w:tc>
          <w:tcPr>
            <w:tcW w:w="2321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0.85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0.80</w:t>
            </w:r>
          </w:p>
        </w:tc>
        <w:tc>
          <w:tcPr>
            <w:tcW w:w="2322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/>
                <w:bCs/>
                <w:kern w:val="2"/>
                <w:sz w:val="21"/>
                <w:szCs w:val="21"/>
              </w:rPr>
              <w:t>≤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0.70</w:t>
            </w:r>
          </w:p>
        </w:tc>
      </w:tr>
    </w:tbl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333333"/>
          <w:sz w:val="21"/>
          <w:szCs w:val="21"/>
        </w:rPr>
      </w:pP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rPr>
          <w:rFonts w:ascii="Times New Roman" w:hAnsi="Times New Roman" w:cs="Times New Roman"/>
          <w:kern w:val="2"/>
          <w:sz w:val="21"/>
        </w:rPr>
      </w:pPr>
      <w:r w:rsidRPr="00400852">
        <w:rPr>
          <w:rFonts w:ascii="Times New Roman" w:hAnsi="Times New Roman" w:cs="Times New Roman" w:hint="eastAsia"/>
          <w:kern w:val="2"/>
          <w:sz w:val="21"/>
        </w:rPr>
        <w:t>（</w:t>
      </w:r>
      <w:r w:rsidRPr="00400852">
        <w:rPr>
          <w:rFonts w:ascii="Times New Roman" w:hAnsi="Times New Roman" w:cs="Times New Roman" w:hint="eastAsia"/>
          <w:kern w:val="2"/>
          <w:sz w:val="21"/>
        </w:rPr>
        <w:t>2</w:t>
      </w:r>
      <w:r w:rsidRPr="00400852">
        <w:rPr>
          <w:rFonts w:ascii="Times New Roman" w:hAnsi="Times New Roman" w:cs="Times New Roman" w:hint="eastAsia"/>
          <w:kern w:val="2"/>
          <w:sz w:val="21"/>
        </w:rPr>
        <w:t>）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 w:hint="eastAsia"/>
          <w:bCs/>
          <w:kern w:val="2"/>
        </w:rPr>
        <w:t>.2.1</w:t>
      </w:r>
      <w:r w:rsidRPr="00400852">
        <w:rPr>
          <w:rFonts w:ascii="Times New Roman" w:hAnsi="Times New Roman" w:cs="Times New Roman"/>
          <w:bCs/>
          <w:kern w:val="2"/>
        </w:rPr>
        <w:t>居住区夏季户外活动场地应有遮阳，遮阳覆盖率不应小于表</w:t>
      </w:r>
      <w:r w:rsidRPr="00400852">
        <w:rPr>
          <w:rFonts w:ascii="Times New Roman" w:hAnsi="Times New Roman" w:cs="Times New Roman"/>
          <w:bCs/>
          <w:kern w:val="2"/>
        </w:rPr>
        <w:t>4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2</w:t>
      </w:r>
      <w:r w:rsidRPr="00400852">
        <w:rPr>
          <w:rFonts w:ascii="Times New Roman" w:hAnsi="Times New Roman" w:cs="Times New Roman"/>
          <w:bCs/>
          <w:kern w:val="2"/>
        </w:rPr>
        <w:t>．</w:t>
      </w:r>
      <w:r w:rsidRPr="00400852">
        <w:rPr>
          <w:rFonts w:ascii="Times New Roman" w:hAnsi="Times New Roman" w:cs="Times New Roman"/>
          <w:bCs/>
          <w:kern w:val="2"/>
        </w:rPr>
        <w:t>1</w:t>
      </w:r>
      <w:r w:rsidRPr="00400852">
        <w:rPr>
          <w:rFonts w:ascii="Times New Roman" w:hAnsi="Times New Roman" w:cs="Times New Roman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>2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居住区活动场地的遮阳覆盖率限值</w:t>
      </w:r>
      <w:r>
        <w:rPr>
          <w:rStyle w:val="ab"/>
          <w:rFonts w:ascii="Arial" w:hAnsi="Arial" w:cs="Arial"/>
          <w:color w:val="333333"/>
          <w:sz w:val="21"/>
          <w:szCs w:val="21"/>
        </w:rPr>
        <w:t>(</w:t>
      </w:r>
      <w:r>
        <w:rPr>
          <w:rStyle w:val="ab"/>
          <w:rFonts w:ascii="Arial" w:hAnsi="Arial" w:cs="Arial"/>
          <w:color w:val="333333"/>
          <w:sz w:val="21"/>
          <w:szCs w:val="21"/>
        </w:rPr>
        <w:t>％</w:t>
      </w:r>
      <w:r>
        <w:rPr>
          <w:rStyle w:val="ab"/>
          <w:rFonts w:ascii="Arial" w:hAnsi="Arial" w:cs="Arial"/>
          <w:color w:val="333333"/>
          <w:sz w:val="21"/>
          <w:szCs w:val="21"/>
        </w:rPr>
        <w:t>)</w:t>
      </w:r>
    </w:p>
    <w:tbl>
      <w:tblPr>
        <w:tblStyle w:val="a7"/>
        <w:tblW w:w="0" w:type="auto"/>
        <w:tblInd w:w="1526" w:type="dxa"/>
        <w:tblLook w:val="04A0" w:firstRow="1" w:lastRow="0" w:firstColumn="1" w:lastColumn="0" w:noHBand="0" w:noVBand="1"/>
      </w:tblPr>
      <w:tblGrid>
        <w:gridCol w:w="1569"/>
        <w:gridCol w:w="2258"/>
        <w:gridCol w:w="2268"/>
      </w:tblGrid>
      <w:tr w:rsidR="001137ED" w:rsidTr="00761242">
        <w:tc>
          <w:tcPr>
            <w:tcW w:w="1569" w:type="dxa"/>
            <w:vMerge w:val="restart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场地</w:t>
            </w:r>
          </w:p>
        </w:tc>
        <w:tc>
          <w:tcPr>
            <w:tcW w:w="4526" w:type="dxa"/>
            <w:gridSpan w:val="2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建筑气候区</w:t>
            </w:r>
          </w:p>
        </w:tc>
      </w:tr>
      <w:tr w:rsidR="001137ED" w:rsidTr="00761242">
        <w:tc>
          <w:tcPr>
            <w:tcW w:w="1569" w:type="dxa"/>
            <w:vMerge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VII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III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IV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、</w:t>
            </w:r>
            <w:r w:rsidRPr="00400852">
              <w:rPr>
                <w:rFonts w:ascii="Times New Roman" w:hAnsi="Times New Roman" w:cs="Times New Roman" w:hint="eastAsia"/>
                <w:bCs/>
                <w:kern w:val="2"/>
                <w:sz w:val="21"/>
                <w:szCs w:val="21"/>
              </w:rPr>
              <w:t>V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lastRenderedPageBreak/>
              <w:t>广场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10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游憩场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停车场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15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30</w:t>
            </w:r>
          </w:p>
        </w:tc>
      </w:tr>
      <w:tr w:rsidR="001137ED" w:rsidTr="00761242">
        <w:tc>
          <w:tcPr>
            <w:tcW w:w="1569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人行道</w:t>
            </w:r>
          </w:p>
        </w:tc>
        <w:tc>
          <w:tcPr>
            <w:tcW w:w="225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25</w:t>
            </w:r>
          </w:p>
        </w:tc>
        <w:tc>
          <w:tcPr>
            <w:tcW w:w="2268" w:type="dxa"/>
          </w:tcPr>
          <w:p w:rsidR="001137ED" w:rsidRPr="00400852" w:rsidRDefault="001137ED" w:rsidP="00761242">
            <w:pPr>
              <w:pStyle w:val="aa"/>
              <w:spacing w:before="0" w:beforeAutospacing="0" w:after="0" w:afterAutospacing="0" w:line="360" w:lineRule="auto"/>
              <w:jc w:val="center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 w:rsidRPr="00400852">
              <w:rPr>
                <w:rFonts w:ascii="Times New Roman" w:hAnsi="Times New Roman" w:cs="Times New Roman" w:hint="eastAsia"/>
                <w:kern w:val="2"/>
                <w:sz w:val="21"/>
                <w:szCs w:val="21"/>
              </w:rPr>
              <w:t>50</w:t>
            </w:r>
          </w:p>
        </w:tc>
      </w:tr>
    </w:tbl>
    <w:p w:rsidR="001137ED" w:rsidRPr="00400852" w:rsidRDefault="001137ED" w:rsidP="001137ED">
      <w:pPr>
        <w:pStyle w:val="2"/>
      </w:pPr>
      <w:bookmarkStart w:id="28" w:name="_Toc16494770"/>
      <w:r w:rsidRPr="00400852">
        <w:rPr>
          <w:rFonts w:hint="eastAsia"/>
        </w:rPr>
        <w:t>规定性设计</w:t>
      </w:r>
      <w:bookmarkEnd w:id="28"/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1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4.1.4</w:t>
      </w:r>
      <w:r w:rsidRPr="00400852">
        <w:rPr>
          <w:rFonts w:ascii="Times New Roman" w:hAnsi="Times New Roman" w:cs="Times New Roman" w:hint="eastAsia"/>
          <w:bCs/>
          <w:kern w:val="2"/>
        </w:rPr>
        <w:t>：在Ⅲ、Ⅳ、Ⅴ建筑气候区，当夏季主导风向上的建筑物迎风面宽度超过</w:t>
      </w:r>
      <w:r w:rsidRPr="00400852">
        <w:rPr>
          <w:rFonts w:ascii="Times New Roman" w:hAnsi="Times New Roman" w:cs="Times New Roman" w:hint="eastAsia"/>
          <w:bCs/>
          <w:kern w:val="2"/>
        </w:rPr>
        <w:t>80m</w:t>
      </w:r>
      <w:r w:rsidRPr="00400852">
        <w:rPr>
          <w:rFonts w:ascii="Times New Roman" w:hAnsi="Times New Roman" w:cs="Times New Roman" w:hint="eastAsia"/>
          <w:bCs/>
          <w:kern w:val="2"/>
        </w:rPr>
        <w:t>时，该建筑底层的通风架空率不应小于</w:t>
      </w:r>
      <w:r w:rsidRPr="00400852">
        <w:rPr>
          <w:rFonts w:ascii="Times New Roman" w:hAnsi="Times New Roman" w:cs="Times New Roman" w:hint="eastAsia"/>
          <w:bCs/>
          <w:kern w:val="2"/>
        </w:rPr>
        <w:t>10</w:t>
      </w:r>
      <w:r w:rsidRPr="00400852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2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4.2.3</w:t>
      </w:r>
      <w:r w:rsidR="00D345DA">
        <w:rPr>
          <w:rFonts w:ascii="Times New Roman" w:hAnsi="Times New Roman" w:cs="Times New Roman" w:hint="eastAsia"/>
          <w:bCs/>
          <w:kern w:val="2"/>
        </w:rPr>
        <w:t>：</w:t>
      </w:r>
      <w:r w:rsidRPr="00400852">
        <w:rPr>
          <w:rFonts w:ascii="Times New Roman" w:hAnsi="Times New Roman" w:cs="Times New Roman"/>
          <w:bCs/>
          <w:kern w:val="2"/>
        </w:rPr>
        <w:t>绿化遮阳体的叶面积指数不应小于</w:t>
      </w:r>
      <w:r w:rsidRPr="00400852">
        <w:rPr>
          <w:rFonts w:ascii="Times New Roman" w:hAnsi="Times New Roman" w:cs="Times New Roman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.0</w:t>
      </w:r>
      <w:r w:rsidRPr="00400852">
        <w:rPr>
          <w:rFonts w:ascii="Times New Roman" w:hAnsi="Times New Roman" w:cs="Times New Roman"/>
          <w:bCs/>
          <w:kern w:val="2"/>
        </w:rPr>
        <w:t>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 w:rsidRPr="00400852">
        <w:rPr>
          <w:rFonts w:ascii="Times New Roman" w:hAnsi="Times New Roman" w:cs="Times New Roman" w:hint="eastAsia"/>
          <w:bCs/>
          <w:kern w:val="2"/>
        </w:rPr>
        <w:t>（</w:t>
      </w:r>
      <w:r w:rsidRPr="00400852">
        <w:rPr>
          <w:rFonts w:ascii="Times New Roman" w:hAnsi="Times New Roman" w:cs="Times New Roman" w:hint="eastAsia"/>
          <w:bCs/>
          <w:kern w:val="2"/>
        </w:rPr>
        <w:t>3</w:t>
      </w:r>
      <w:r w:rsidRPr="00400852">
        <w:rPr>
          <w:rFonts w:ascii="Times New Roman" w:hAnsi="Times New Roman" w:cs="Times New Roman" w:hint="eastAsia"/>
          <w:bCs/>
          <w:kern w:val="2"/>
        </w:rPr>
        <w:t>）</w:t>
      </w:r>
      <w:r w:rsidRPr="00400852">
        <w:rPr>
          <w:rFonts w:ascii="Times New Roman" w:hAnsi="Times New Roman" w:cs="Times New Roman" w:hint="eastAsia"/>
          <w:bCs/>
          <w:kern w:val="2"/>
        </w:rPr>
        <w:t>4.3.1</w:t>
      </w:r>
      <w:r w:rsidRPr="00400852">
        <w:rPr>
          <w:rFonts w:ascii="Times New Roman" w:hAnsi="Times New Roman" w:cs="Times New Roman" w:hint="eastAsia"/>
          <w:bCs/>
          <w:kern w:val="2"/>
        </w:rPr>
        <w:t>：居住区户外活动场地和人行道路地面应有雨水渗透与蒸发能力，渗透与蒸发指标不应低于表</w:t>
      </w:r>
      <w:r w:rsidRPr="00400852"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.3.1</w:t>
      </w:r>
      <w:r w:rsidRPr="00400852">
        <w:rPr>
          <w:rFonts w:ascii="Times New Roman" w:hAnsi="Times New Roman" w:cs="Times New Roman" w:hint="eastAsia"/>
          <w:bCs/>
          <w:kern w:val="2"/>
        </w:rPr>
        <w:t>的规定。</w:t>
      </w:r>
    </w:p>
    <w:p w:rsidR="001137ED" w:rsidRDefault="001137ED" w:rsidP="001137ED">
      <w:pPr>
        <w:pStyle w:val="aa"/>
        <w:shd w:val="clear" w:color="auto" w:fill="FFFFFF"/>
        <w:spacing w:before="0" w:beforeAutospacing="0" w:after="0" w:afterAutospacing="0"/>
        <w:ind w:firstLine="420"/>
        <w:jc w:val="center"/>
        <w:rPr>
          <w:rStyle w:val="ab"/>
          <w:rFonts w:ascii="Arial" w:hAnsi="Arial" w:cs="Arial"/>
          <w:color w:val="333333"/>
          <w:sz w:val="21"/>
          <w:szCs w:val="21"/>
        </w:rPr>
      </w:pPr>
      <w:r>
        <w:rPr>
          <w:rStyle w:val="ab"/>
          <w:rFonts w:ascii="Arial" w:hAnsi="Arial" w:cs="Arial"/>
          <w:color w:val="333333"/>
          <w:sz w:val="21"/>
          <w:szCs w:val="21"/>
        </w:rPr>
        <w:t>表</w:t>
      </w:r>
      <w:r>
        <w:rPr>
          <w:rStyle w:val="ab"/>
          <w:rFonts w:ascii="Arial" w:hAnsi="Arial" w:cs="Arial"/>
          <w:color w:val="333333"/>
          <w:sz w:val="21"/>
          <w:szCs w:val="21"/>
        </w:rPr>
        <w:t>4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3</w:t>
      </w:r>
      <w:r>
        <w:rPr>
          <w:rStyle w:val="ab"/>
          <w:rFonts w:ascii="Arial" w:hAnsi="Arial" w:cs="Arial"/>
          <w:color w:val="333333"/>
          <w:sz w:val="21"/>
          <w:szCs w:val="21"/>
        </w:rPr>
        <w:t>．</w:t>
      </w:r>
      <w:r>
        <w:rPr>
          <w:rStyle w:val="ab"/>
          <w:rFonts w:ascii="Arial" w:hAnsi="Arial" w:cs="Arial"/>
          <w:color w:val="333333"/>
          <w:sz w:val="21"/>
          <w:szCs w:val="21"/>
        </w:rPr>
        <w:t xml:space="preserve">1 </w:t>
      </w:r>
      <w:r>
        <w:rPr>
          <w:rStyle w:val="ab"/>
          <w:rFonts w:ascii="Arial" w:hAnsi="Arial" w:cs="Arial"/>
          <w:color w:val="333333"/>
          <w:sz w:val="21"/>
          <w:szCs w:val="21"/>
        </w:rPr>
        <w:t>居住区</w:t>
      </w:r>
      <w:r>
        <w:rPr>
          <w:rStyle w:val="ab"/>
          <w:rFonts w:ascii="Arial" w:hAnsi="Arial" w:cs="Arial" w:hint="eastAsia"/>
          <w:color w:val="333333"/>
          <w:sz w:val="21"/>
          <w:szCs w:val="21"/>
        </w:rPr>
        <w:t>地面渗透蒸发指标</w:t>
      </w:r>
    </w:p>
    <w:tbl>
      <w:tblPr>
        <w:tblW w:w="97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6"/>
        <w:gridCol w:w="1456"/>
        <w:gridCol w:w="1439"/>
        <w:gridCol w:w="1278"/>
        <w:gridCol w:w="1536"/>
        <w:gridCol w:w="1505"/>
        <w:gridCol w:w="1417"/>
      </w:tblGrid>
      <w:tr w:rsidR="001137ED" w:rsidRPr="00400852" w:rsidTr="00761242">
        <w:trPr>
          <w:trHeight w:val="403"/>
        </w:trPr>
        <w:tc>
          <w:tcPr>
            <w:tcW w:w="11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</w:t>
            </w:r>
          </w:p>
        </w:tc>
        <w:tc>
          <w:tcPr>
            <w:tcW w:w="417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  <w:tc>
          <w:tcPr>
            <w:tcW w:w="445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III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IV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、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V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气候区</w:t>
            </w:r>
          </w:p>
        </w:tc>
      </w:tr>
      <w:tr w:rsidR="001137ED" w:rsidRPr="00400852" w:rsidTr="00761242">
        <w:trPr>
          <w:trHeight w:val="110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2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渗透面积比率β（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%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地面透水系数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mm/s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蒸发量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m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（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kg/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㎡·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d</w:t>
            </w: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）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广场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40</w:t>
            </w:r>
          </w:p>
        </w:tc>
        <w:tc>
          <w:tcPr>
            <w:tcW w:w="143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3</w:t>
            </w:r>
          </w:p>
        </w:tc>
        <w:tc>
          <w:tcPr>
            <w:tcW w:w="127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1.6</w:t>
            </w: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150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rFonts w:ascii="Arial" w:hAnsi="Arial" w:cs="Arial"/>
                <w:sz w:val="36"/>
                <w:szCs w:val="36"/>
                <w:lang w:val="en-US"/>
              </w:rPr>
            </w:pPr>
            <w:r w:rsidRPr="00400852">
              <w:rPr>
                <w:rFonts w:ascii="微软雅黑" w:eastAsiaTheme="minorEastAsia" w:hAnsi="微软雅黑" w:cs="Arial" w:hint="eastAsia"/>
                <w:color w:val="000000" w:themeColor="text1"/>
                <w:kern w:val="2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1.3</w:t>
            </w: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游憩场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停车场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70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  <w:tr w:rsidR="001137ED" w:rsidRPr="00400852" w:rsidTr="00761242">
        <w:trPr>
          <w:trHeight w:val="403"/>
        </w:trPr>
        <w:tc>
          <w:tcPr>
            <w:tcW w:w="11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人行道</w:t>
            </w:r>
          </w:p>
        </w:tc>
        <w:tc>
          <w:tcPr>
            <w:tcW w:w="14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50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bCs/>
                <w:kern w:val="2"/>
                <w:szCs w:val="21"/>
                <w:lang w:val="en-US"/>
              </w:rPr>
            </w:pPr>
          </w:p>
        </w:tc>
        <w:tc>
          <w:tcPr>
            <w:tcW w:w="15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137ED" w:rsidRPr="00400852" w:rsidRDefault="001137ED" w:rsidP="00761242">
            <w:pPr>
              <w:spacing w:line="360" w:lineRule="auto"/>
              <w:jc w:val="center"/>
              <w:rPr>
                <w:bCs/>
                <w:kern w:val="2"/>
                <w:szCs w:val="21"/>
                <w:lang w:val="en-US"/>
              </w:rPr>
            </w:pPr>
            <w:r w:rsidRPr="00400852">
              <w:rPr>
                <w:rFonts w:hint="eastAsia"/>
                <w:bCs/>
                <w:kern w:val="2"/>
                <w:szCs w:val="21"/>
                <w:lang w:val="en-US"/>
              </w:rPr>
              <w:t>60</w:t>
            </w:r>
          </w:p>
        </w:tc>
        <w:tc>
          <w:tcPr>
            <w:tcW w:w="150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1137ED" w:rsidRPr="00400852" w:rsidRDefault="001137ED" w:rsidP="00761242">
            <w:pPr>
              <w:rPr>
                <w:rFonts w:ascii="Arial" w:hAnsi="Arial" w:cs="Arial"/>
                <w:sz w:val="36"/>
                <w:szCs w:val="36"/>
                <w:lang w:val="en-US"/>
              </w:rPr>
            </w:pPr>
          </w:p>
        </w:tc>
      </w:tr>
    </w:tbl>
    <w:p w:rsidR="001137ED" w:rsidRPr="00400852" w:rsidRDefault="001137ED" w:rsidP="001137ED">
      <w:pPr>
        <w:pStyle w:val="aa"/>
        <w:shd w:val="clear" w:color="auto" w:fill="FFFFFF"/>
        <w:spacing w:before="0" w:beforeAutospacing="0" w:after="0" w:afterAutospacing="0" w:line="360" w:lineRule="auto"/>
        <w:rPr>
          <w:rFonts w:ascii="Times New Roman" w:hAnsi="Times New Roman" w:cs="Times New Roman"/>
          <w:bCs/>
          <w:kern w:val="2"/>
        </w:rPr>
      </w:pPr>
      <w:r>
        <w:rPr>
          <w:rFonts w:ascii="Times New Roman" w:hAnsi="Times New Roman" w:cs="Times New Roman" w:hint="eastAsia"/>
          <w:bCs/>
          <w:kern w:val="2"/>
        </w:rPr>
        <w:t>（</w:t>
      </w:r>
      <w:r>
        <w:rPr>
          <w:rFonts w:ascii="Times New Roman" w:hAnsi="Times New Roman" w:cs="Times New Roman" w:hint="eastAsia"/>
          <w:bCs/>
          <w:kern w:val="2"/>
        </w:rPr>
        <w:t>4</w:t>
      </w:r>
      <w:r>
        <w:rPr>
          <w:rFonts w:ascii="Times New Roman" w:hAnsi="Times New Roman" w:cs="Times New Roman" w:hint="eastAsia"/>
          <w:bCs/>
          <w:kern w:val="2"/>
        </w:rPr>
        <w:t>）</w:t>
      </w:r>
      <w:r w:rsidRPr="00A61CB7">
        <w:rPr>
          <w:rFonts w:ascii="Times New Roman" w:hAnsi="Times New Roman" w:cs="Times New Roman" w:hint="eastAsia"/>
          <w:bCs/>
          <w:kern w:val="2"/>
        </w:rPr>
        <w:t>居住区内建筑屋面的绿化面积不应低于可绿化屋面面积的</w:t>
      </w:r>
      <w:r w:rsidRPr="00A61CB7">
        <w:rPr>
          <w:rFonts w:ascii="Times New Roman" w:hAnsi="Times New Roman" w:cs="Times New Roman" w:hint="eastAsia"/>
          <w:bCs/>
          <w:kern w:val="2"/>
        </w:rPr>
        <w:t>50</w:t>
      </w:r>
      <w:r w:rsidRPr="00A61CB7">
        <w:rPr>
          <w:rFonts w:ascii="Times New Roman" w:hAnsi="Times New Roman" w:cs="Times New Roman" w:hint="eastAsia"/>
          <w:bCs/>
          <w:kern w:val="2"/>
        </w:rPr>
        <w:t>％。</w:t>
      </w:r>
    </w:p>
    <w:p w:rsidR="001137ED" w:rsidRDefault="001137ED" w:rsidP="001137ED">
      <w:pPr>
        <w:pStyle w:val="a0"/>
        <w:ind w:firstLineChars="95" w:firstLine="199"/>
        <w:rPr>
          <w:lang w:val="en-US"/>
        </w:rPr>
      </w:pPr>
      <w:r>
        <w:rPr>
          <w:rFonts w:hint="eastAsia"/>
          <w:lang w:val="en-US"/>
        </w:rPr>
        <w:t>当以上</w:t>
      </w:r>
      <w:r>
        <w:rPr>
          <w:rFonts w:hint="eastAsia"/>
          <w:lang w:val="en-US"/>
        </w:rPr>
        <w:t>4</w:t>
      </w:r>
      <w:r>
        <w:rPr>
          <w:rFonts w:hint="eastAsia"/>
          <w:lang w:val="en-US"/>
        </w:rPr>
        <w:t>条有任意一条不能满足时候，需要进行评价性设计。</w:t>
      </w:r>
    </w:p>
    <w:p w:rsidR="00BB1C06" w:rsidRDefault="005207E3" w:rsidP="002F0C69">
      <w:pPr>
        <w:pStyle w:val="1"/>
      </w:pPr>
      <w:bookmarkStart w:id="29" w:name="_Toc16494772"/>
      <w:r>
        <w:rPr>
          <w:rFonts w:hint="eastAsia"/>
        </w:rPr>
        <w:t>计算参数</w:t>
      </w:r>
      <w:bookmarkEnd w:id="29"/>
    </w:p>
    <w:p w:rsidR="00116794" w:rsidRDefault="00613298" w:rsidP="009C3CAA">
      <w:pPr>
        <w:pStyle w:val="2"/>
      </w:pPr>
      <w:bookmarkStart w:id="30" w:name="_Toc16494773"/>
      <w:r>
        <w:rPr>
          <w:rFonts w:hint="eastAsia"/>
        </w:rPr>
        <w:t>典型气象日</w:t>
      </w:r>
      <w:r w:rsidR="009C3CAA">
        <w:rPr>
          <w:rFonts w:hint="eastAsia"/>
        </w:rPr>
        <w:t>气象参数</w:t>
      </w:r>
      <w:bookmarkEnd w:id="30"/>
    </w:p>
    <w:tbl>
      <w:tblPr>
        <w:tblStyle w:val="TableGrid"/>
        <w:tblW w:w="9333.33892822266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284.8199462890625"/>
        <w:gridCol w:w="1341.4198303222656"/>
        <w:gridCol w:w="1341.4198303222656"/>
        <w:gridCol w:w="1341.4198303222656"/>
        <w:gridCol w:w="1341.4198303222656"/>
        <w:gridCol w:w="1341.4198303222656"/>
        <w:gridCol w:w="1341.4198303222656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时刻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干球温度</w:t>
            </w:r>
            <w:r>
              <w:br/>
            </w:r>
            <w:r>
              <w:t>(℃)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相对湿度(%)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水平总辐射照度</w:t>
            </w:r>
            <w:r>
              <w:br/>
            </w:r>
            <w:r>
              <w:t>(W/㎡)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水平散射辐射照度</w:t>
            </w:r>
            <w:r>
              <w:br/>
            </w:r>
            <w:r>
              <w:t>(W/㎡)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风速(m/s)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主导风向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1.6</w:t>
            </w:r>
          </w:p>
        </w:tc>
        <w:tc>
          <w:tcPr>
            <w:vAlign w:val="center"/>
            <w:vMerge w:val="restart"/>
          </w:tcPr>
          <w:p>
            <w:pPr>
              <w:jc w:val="center"/>
            </w:pPr>
            <w:r>
              <w:t>南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1.4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22.9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31.86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1.5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23.5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82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123.90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97.94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1.6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24.4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230.10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178.18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359.90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260.78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1.9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472.00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322.14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553.42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378.78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607.70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403.56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607.70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400.02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2.6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569.94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384.68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495.60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330.40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2.8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58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382.32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256.06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2.9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29.3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253.70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177.00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2.9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129.80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94.40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28.0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18.88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16.52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2.4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27.2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2.1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1.8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25.0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日平均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26.1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201.53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138.70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2.0</w:t>
            </w:r>
          </w:p>
        </w:tc>
        <w:tc>
          <w:tcPr>
            <w:vAlign w:val="center"/>
            <w:vMerge/>
          </w:tcPr>
          <w:p>
            <w:pPr>
              <w:jc w:val="center"/>
            </w:pP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1" w:name="气象参数"/>
      <w:bookmarkEnd w:id="31"/>
    </w:p>
    <w:p w:rsidR="009C3CAA" w:rsidRDefault="00613298" w:rsidP="009C3CAA">
      <w:pPr>
        <w:pStyle w:val="2"/>
      </w:pPr>
      <w:bookmarkStart w:id="32" w:name="_Toc16494774"/>
      <w:r>
        <w:rPr>
          <w:rFonts w:hint="eastAsia"/>
        </w:rPr>
        <w:t>渗透面夏季</w:t>
      </w:r>
      <w:r w:rsidR="009C3CAA">
        <w:rPr>
          <w:rFonts w:hint="eastAsia"/>
        </w:rPr>
        <w:t>逐时蒸发量</w:t>
      </w:r>
      <w:bookmarkEnd w:id="32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时刻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水面(kg/(㎡.h))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绿地(kg/(㎡.h))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渗透型硬地</w:t>
            </w:r>
            <w:r>
              <w:br/>
            </w:r>
            <w:r>
              <w:t>(kg/(㎡.h))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绿化屋面</w:t>
            </w:r>
            <w:r>
              <w:br/>
            </w:r>
            <w:r>
              <w:t>(kg/(㎡.h))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0.86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1.05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0.40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0.32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0.93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16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0.75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0.60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0.51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0.17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19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0.33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0.14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0.29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22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0.01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23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0.15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0.10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0.08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日累计(kg/(㎡.d))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12.50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7.70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1.70</w:t>
            </w:r>
          </w:p>
        </w:tc>
        <w:tc>
          <w:tcPr>
            <w:vAlign w:val="center"/>
          </w:tcPr>
          <w:p>
            <w:pPr>
              <w:jc w:val="center"/>
            </w:pPr>
            <w:r>
              <w:t>6.16</w:t>
            </w:r>
          </w:p>
        </w:tc>
      </w:tr>
    </w:tbl>
    <w:p w:rsidR="009C3CAA" w:rsidRPr="009C3CAA" w:rsidRDefault="009C3CAA" w:rsidP="009C3CAA">
      <w:pPr>
        <w:pStyle w:val="a0"/>
        <w:ind w:firstLineChars="0" w:firstLine="0"/>
        <w:rPr>
          <w:lang w:val="en-US"/>
        </w:rPr>
      </w:pPr>
      <w:bookmarkStart w:id="33" w:name="蒸发量参数"/>
      <w:bookmarkEnd w:id="33"/>
    </w:p>
    <w:p w:rsidR="000B2FE8" w:rsidRDefault="00AA7C65" w:rsidP="000B2FE8">
      <w:pPr>
        <w:pStyle w:val="1"/>
      </w:pPr>
      <w:bookmarkStart w:id="34" w:name="_Toc16494775"/>
      <w:r>
        <w:rPr>
          <w:rFonts w:hint="eastAsia"/>
        </w:rPr>
        <w:lastRenderedPageBreak/>
        <w:t>住区指标概览</w:t>
      </w:r>
      <w:bookmarkEnd w:id="34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4666.669921875"/>
        <w:gridCol w:w="4666.669921875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指标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值</w:t>
            </w:r>
          </w:p>
        </w:tc>
      </w:tr>
    </w:tbl>
    <w:p w:rsidR="00C3317F" w:rsidRPr="00C3317F" w:rsidRDefault="00C3317F" w:rsidP="00C3317F">
      <w:pPr>
        <w:pStyle w:val="a0"/>
        <w:ind w:firstLine="420"/>
        <w:rPr>
          <w:lang w:val="en-US"/>
        </w:rPr>
      </w:pPr>
      <w:bookmarkStart w:id="35" w:name="住区指标概览"/>
      <w:bookmarkEnd w:id="35"/>
    </w:p>
    <w:p w:rsidR="000B2FE8" w:rsidRDefault="00AA7C65" w:rsidP="009D580B">
      <w:pPr>
        <w:pStyle w:val="1"/>
      </w:pPr>
      <w:bookmarkStart w:id="36" w:name="_Toc16494776"/>
      <w:r>
        <w:rPr>
          <w:rFonts w:hint="eastAsia"/>
        </w:rPr>
        <w:t>规定性设计指标</w:t>
      </w:r>
      <w:bookmarkEnd w:id="36"/>
    </w:p>
    <w:p w:rsidR="00EA741A" w:rsidRDefault="00EA741A" w:rsidP="00EA741A">
      <w:pPr>
        <w:pStyle w:val="2"/>
      </w:pPr>
      <w:bookmarkStart w:id="37" w:name="_Toc16494777"/>
      <w:r>
        <w:rPr>
          <w:rFonts w:hint="eastAsia"/>
        </w:rPr>
        <w:t>平均迎风面积比</w:t>
      </w:r>
      <w:bookmarkEnd w:id="37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最大可能</w:t>
            </w:r>
            <w:r>
              <w:br/>
            </w:r>
            <w:r>
              <w:t>迎风面积(㎡)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最大可能</w:t>
            </w:r>
            <w:r>
              <w:br/>
            </w:r>
            <w:r>
              <w:t>迎风方向(°)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迎风面积比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平均迎风面积比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《城市居住区热环境设计标准》4.1.1条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平均迎风面积比≤0.85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满足</w:t>
            </w:r>
          </w:p>
        </w:tc>
      </w:tr>
    </w:tbl>
    <w:p w:rsidR="00B107D2" w:rsidRPr="00B107D2" w:rsidRDefault="00B107D2" w:rsidP="00B107D2">
      <w:pPr>
        <w:pStyle w:val="a0"/>
        <w:ind w:firstLine="420"/>
        <w:rPr>
          <w:lang w:val="en-US"/>
        </w:rPr>
      </w:pPr>
      <w:bookmarkStart w:id="38" w:name="平均迎风面积比"/>
      <w:bookmarkEnd w:id="38"/>
    </w:p>
    <w:p w:rsidR="00EA741A" w:rsidRDefault="00EA741A" w:rsidP="00EA741A">
      <w:pPr>
        <w:pStyle w:val="2"/>
      </w:pPr>
      <w:bookmarkStart w:id="39" w:name="_Toc16494778"/>
      <w:r>
        <w:rPr>
          <w:rFonts w:hint="eastAsia"/>
        </w:rPr>
        <w:t>活动场地遮阳覆盖率</w:t>
      </w:r>
      <w:bookmarkEnd w:id="39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场地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场地面积(㎡)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遮阳覆盖率(%)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覆盖率限值(%)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</w:t>
            </w:r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1555.2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</w:t>
            </w:r>
          </w:p>
        </w:tc>
        <w:tc>
          <w:tcPr>
            <w:vAlign w:val="center"/>
          </w:tcPr>
          <w:p>
            <w:pPr/>
            <w:r>
              <w:t>10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《城市居住区热环境设计标准》4.2.1条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</w:rPr>
              <w:t>各类活动场地遮阳覆盖率不得低于标准要求限值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b/>
                <w:color w:val="FF0000"/>
              </w:rPr>
              <w:t>不满足</w:t>
            </w:r>
          </w:p>
        </w:tc>
      </w:tr>
    </w:tbl>
    <w:p w:rsidR="002B4464" w:rsidRPr="002B4464" w:rsidRDefault="002B4464" w:rsidP="002B4464">
      <w:pPr>
        <w:pStyle w:val="a0"/>
        <w:ind w:firstLine="420"/>
        <w:rPr>
          <w:lang w:val="en-US"/>
        </w:rPr>
      </w:pPr>
      <w:bookmarkStart w:id="40" w:name="活动场地遮阳覆盖率"/>
      <w:bookmarkEnd w:id="40"/>
    </w:p>
    <w:p w:rsidR="00EA741A" w:rsidRDefault="00EE005A" w:rsidP="00E72EFD">
      <w:pPr>
        <w:pStyle w:val="2"/>
      </w:pPr>
      <w:bookmarkStart w:id="41" w:name="_Toc16494779"/>
      <w:r>
        <w:rPr>
          <w:rFonts w:hint="eastAsia"/>
        </w:rPr>
        <w:t>底层</w:t>
      </w:r>
      <w:r w:rsidR="00E72EFD">
        <w:rPr>
          <w:rFonts w:hint="eastAsia"/>
        </w:rPr>
        <w:t>通风架空率</w:t>
      </w:r>
      <w:bookmarkEnd w:id="41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底层架空面积(㎡)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基底面积(㎡)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迎风面宽度(m)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底层通风架空率(%)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</w:p>
        </w:tc>
        <w:tc>
          <w:tcPr>
            <w:vAlign w:val="center"/>
          </w:tcPr>
          <w:p>
            <w:pPr/>
            <w:r>
              <w:t>0.0</w:t>
            </w:r>
          </w:p>
        </w:tc>
        <w:tc>
          <w:tcPr>
            <w:vAlign w:val="center"/>
          </w:tcPr>
          <w:p>
            <w:pPr/>
            <w:r>
              <w:t>1904.5</w:t>
            </w:r>
          </w:p>
        </w:tc>
        <w:tc>
          <w:tcPr>
            <w:vAlign w:val="center"/>
          </w:tcPr>
          <w:p>
            <w:pPr/>
            <w:r>
              <w:t>66.5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t>《城市居住区热环境设计标准》4.1.4条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III、IV、V气候区，夏季主导风向迎风面积宽度超过80m时，底层通风架空率不应小于10%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t>满足</w:t>
            </w:r>
          </w:p>
        </w:tc>
      </w:tr>
    </w:tbl>
    <w:p w:rsidR="006C3941" w:rsidRPr="006C3941" w:rsidRDefault="006C3941" w:rsidP="006C3941">
      <w:pPr>
        <w:pStyle w:val="a0"/>
        <w:ind w:firstLine="420"/>
        <w:rPr>
          <w:lang w:val="en-US"/>
        </w:rPr>
      </w:pPr>
      <w:bookmarkStart w:id="42" w:name="底层通风架空率"/>
      <w:bookmarkEnd w:id="42"/>
    </w:p>
    <w:p w:rsidR="00E72EFD" w:rsidRDefault="00E72EFD" w:rsidP="00234F4A">
      <w:pPr>
        <w:pStyle w:val="2"/>
      </w:pPr>
      <w:bookmarkStart w:id="43" w:name="_Toc16494780"/>
      <w:r>
        <w:rPr>
          <w:rFonts w:hint="eastAsia"/>
        </w:rPr>
        <w:t>绿化遮阳体</w:t>
      </w:r>
      <w:r w:rsidR="00613298">
        <w:rPr>
          <w:rFonts w:hint="eastAsia"/>
        </w:rPr>
        <w:t>叶面积指数</w:t>
      </w:r>
      <w:bookmarkEnd w:id="43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2.9998779296875"/>
        <w:gridCol w:w="3110.1699829101563"/>
        <w:gridCol w:w="3110.169982910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遮阳体类型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叶面积指数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</w:tr>
      <w:tr>
        <w:tc>
          <w:tcPr>
            <w:vAlign w:val="center"/>
            <w:shd w:val="clear" w:color="auto" w:fill="E6E6E6"/>
            <w:vMerge w:val="restart"/>
          </w:tcPr>
          <w:p>
            <w:pPr/>
            <w:r>
              <w:t>乔木</w:t>
            </w:r>
          </w:p>
        </w:tc>
        <w:tc>
          <w:tcPr>
            <w:vAlign w:val="center"/>
          </w:tcPr>
          <w:p>
            <w:pPr/>
            <w:r>
              <w:t>LAI&gt;3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2.0&lt;LAI&lt;=3.0</w:t>
            </w:r>
          </w:p>
        </w:tc>
        <w:tc>
          <w:tcPr>
            <w:vAlign w:val="center"/>
          </w:tcPr>
          <w:p>
            <w:pPr/>
            <w:r>
              <w:t>58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1.0&lt;LAI&lt;=2.0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0.5&lt;LAI&lt;=1.0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LAI&lt;=0.5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 w:val="restart"/>
          </w:tcPr>
          <w:p>
            <w:pPr/>
            <w:r>
              <w:t>爬藤棚架</w:t>
            </w:r>
          </w:p>
        </w:tc>
        <w:tc>
          <w:tcPr>
            <w:vAlign w:val="center"/>
          </w:tcPr>
          <w:p>
            <w:pPr/>
            <w:r>
              <w:t>LAI&gt;3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2.0&lt;LAI&lt;=3.0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1.0&lt;LAI&lt;=2.0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0.5&lt;LAI&lt;=1.0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  <w:vMerge/>
          </w:tcPr>
          <w:p>
            <w:pPr/>
          </w:p>
        </w:tc>
        <w:tc>
          <w:tcPr>
            <w:vAlign w:val="center"/>
          </w:tcPr>
          <w:p>
            <w:pPr/>
            <w:r>
              <w:t>LAI&lt;=0.5</w:t>
            </w:r>
          </w:p>
        </w:tc>
        <w:tc>
          <w:tcPr>
            <w:vAlign w:val="center"/>
          </w:tcPr>
          <w:p>
            <w:pPr/>
            <w: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2"/>
          </w:tcPr>
          <w:p>
            <w:pPr/>
            <w:r>
              <w:t>《城市居住区热环境设计标准》4.2.3条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2"/>
          </w:tcPr>
          <w:p>
            <w:pPr/>
            <w:r>
              <w:t>绿化遮阳体叶面积指数不应小于3.0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2"/>
          </w:tcPr>
          <w:p>
            <w:pPr/>
            <w:r>
              <w:rPr>
                <w:color w:val="FF0000"/>
              </w:rPr>
              <w:t>不满足</w:t>
            </w:r>
          </w:p>
        </w:tc>
      </w:tr>
    </w:tbl>
    <w:p w:rsidR="00EC70F3" w:rsidRPr="00EC70F3" w:rsidRDefault="00EC70F3" w:rsidP="00EC70F3">
      <w:pPr>
        <w:pStyle w:val="a0"/>
        <w:ind w:firstLine="420"/>
        <w:rPr>
          <w:lang w:val="en-US"/>
        </w:rPr>
      </w:pPr>
      <w:bookmarkStart w:id="44" w:name="绿化遮阳体叶面积指数"/>
      <w:bookmarkEnd w:id="44"/>
    </w:p>
    <w:p w:rsidR="00E72EFD" w:rsidRDefault="00E72EFD" w:rsidP="00E72EFD">
      <w:pPr>
        <w:pStyle w:val="2"/>
      </w:pPr>
      <w:bookmarkStart w:id="45" w:name="_Toc16494781"/>
      <w:r>
        <w:rPr>
          <w:rFonts w:hint="eastAsia"/>
        </w:rPr>
        <w:t>渗透蒸发</w:t>
      </w:r>
      <w:r w:rsidR="00613298">
        <w:rPr>
          <w:rFonts w:hint="eastAsia"/>
        </w:rPr>
        <w:t>指标</w:t>
      </w:r>
      <w:bookmarkEnd w:id="45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面积所占比例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地面透水系数k(mm/s)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蒸发量m</w:t>
            </w:r>
            <w:r>
              <w:br/>
            </w:r>
            <w:r>
              <w:t>(kg/(㎡·d))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</w:t>
            </w:r>
          </w:p>
        </w:tc>
        <w:tc>
          <w:tcPr>
            <w:vAlign w:val="center"/>
          </w:tcPr>
          <w:p>
            <w:pPr/>
            <w:r>
              <w:t>1555</w:t>
            </w:r>
          </w:p>
        </w:tc>
        <w:tc>
          <w:tcPr>
            <w:vAlign w:val="center"/>
          </w:tcPr>
          <w:p>
            <w:pPr/>
            <w:r>
              <w:t>1.000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1.69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1555</w:t>
            </w:r>
          </w:p>
        </w:tc>
        <w:tc>
          <w:tcPr>
            <w:vAlign w:val="center"/>
          </w:tcPr>
          <w:p>
            <w:pPr/>
            <w:r>
              <w:t>1.0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1.69</w:t>
            </w:r>
          </w:p>
        </w:tc>
      </w:tr>
    </w:tbl>
    <w:p w:rsidR="00FC0388" w:rsidRDefault="00FC0388" w:rsidP="00FC0388">
      <w:pPr>
        <w:pStyle w:val="a0"/>
        <w:ind w:firstLine="420"/>
        <w:rPr>
          <w:lang w:val="en-US"/>
        </w:rPr>
      </w:pPr>
      <w:bookmarkStart w:id="46" w:name="渗透蒸发指标"/>
      <w:bookmarkEnd w:id="46"/>
    </w:p>
    <w:tbl>
      <w:tblPr>
        <w:tblStyle w:val="TableGrid"/>
        <w:tblW w:w="9333.33984375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3112.9998779296875"/>
        <w:gridCol w:w="3110.1699829101563"/>
        <w:gridCol w:w="3110.1699829101563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地面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渗透面积比率(%)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广场</w:t>
            </w:r>
          </w:p>
        </w:tc>
        <w:tc>
          <w:tcPr>
            <w:vAlign w:val="center"/>
          </w:tcPr>
          <w:p>
            <w:pPr/>
            <w:r>
              <w:t>100</w:t>
            </w:r>
          </w:p>
        </w:tc>
        <w:tc>
          <w:tcPr>
            <w:vAlign w:val="center"/>
          </w:tcPr>
          <w:p>
            <w:pPr/>
            <w:r>
              <w:t>40</w:t>
            </w:r>
          </w:p>
        </w:tc>
      </w:tr>
      <w:tr>
        <w:tc>
          <w:tcPr>
            <w:vAlign w:val="center"/>
            <w:shd w:val="clear" w:color="auto" w:fill="E6E6E6"/>
            <w:gridSpan w:val="3"/>
          </w:tcPr>
          <w:p>
            <w:pPr>
              <w:jc w:val="center"/>
            </w:pPr>
            <w:r>
              <w:t>渗透与蒸发指标</w:t>
            </w:r>
          </w:p>
        </w:tc>
      </w:tr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指标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值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地面透水系数k(mm/s)</w:t>
            </w:r>
          </w:p>
        </w:tc>
        <w:tc>
          <w:tcPr>
            <w:vAlign w:val="center"/>
          </w:tcPr>
          <w:p>
            <w:pPr/>
            <w:r>
              <w:t>3.00</w:t>
            </w:r>
          </w:p>
        </w:tc>
        <w:tc>
          <w:tcPr>
            <w:vAlign w:val="center"/>
          </w:tcPr>
          <w:p>
            <w:pPr/>
            <w:r>
              <w:t>3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蒸发量m(kg/(㎡·d))</w:t>
            </w:r>
          </w:p>
        </w:tc>
        <w:tc>
          <w:tcPr>
            <w:vAlign w:val="center"/>
          </w:tcPr>
          <w:p>
            <w:pPr/>
            <w:r>
              <w:t>1.69</w:t>
            </w:r>
          </w:p>
        </w:tc>
        <w:tc>
          <w:tcPr>
            <w:vAlign w:val="center"/>
          </w:tcPr>
          <w:p>
            <w:pPr/>
            <w:r>
              <w:t>1.6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2"/>
          </w:tcPr>
          <w:p>
            <w:pPr/>
            <w:r>
              <w:t>《城市居住区热环境设计标准》4.3.1条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2"/>
          </w:tcPr>
          <w:p>
            <w:pPr/>
            <w:r>
              <w:t>渗透面积比率、透水系数及蒸发量不应低于标准规定限值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2"/>
          </w:tcPr>
          <w:p>
            <w:pPr/>
            <w:r>
              <w:t>满足</w:t>
            </w:r>
          </w:p>
        </w:tc>
      </w:tr>
    </w:tbl>
    <w:p w:rsidR="006B57E0" w:rsidRPr="00FC0388" w:rsidRDefault="006B57E0" w:rsidP="00FC0388">
      <w:pPr>
        <w:pStyle w:val="a0"/>
        <w:ind w:firstLine="420"/>
        <w:rPr>
          <w:lang w:val="en-US"/>
        </w:rPr>
      </w:pPr>
    </w:p>
    <w:p w:rsidR="000B2FE8" w:rsidRDefault="00E72EFD" w:rsidP="000B2FE8">
      <w:pPr>
        <w:pStyle w:val="2"/>
      </w:pPr>
      <w:bookmarkStart w:id="47" w:name="_Toc16494782"/>
      <w:r>
        <w:rPr>
          <w:rFonts w:hint="eastAsia"/>
        </w:rPr>
        <w:t>屋面绿化</w:t>
      </w:r>
      <w:r w:rsidR="00613298">
        <w:rPr>
          <w:rFonts w:hint="eastAsia"/>
        </w:rPr>
        <w:t>率</w:t>
      </w:r>
      <w:bookmarkEnd w:id="47"/>
    </w:p>
    <w:tbl>
      <w:tblPr>
        <w:tblStyle w:val="TableGrid"/>
        <w:tblW w:w="9333.33969116211" w:type="dxa"/>
        <w:tblLayout w:type="fixed"/>
        <w:tblLook w:val="04A0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</w:tblPr>
      <w:tblGrid>
        <w:gridCol w:w="1866.6679382324219"/>
        <w:gridCol w:w="1866.6679382324219"/>
        <w:gridCol w:w="1866.6679382324219"/>
        <w:gridCol w:w="1866.6679382324219"/>
        <w:gridCol w:w="1866.6679382324219"/>
      </w:tblGrid>
      <w:tr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建筑名称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屋面轮廓面积(㎡)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屋顶绿化面积(㎡)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可绿化屋面</w:t>
            </w:r>
            <w:r>
              <w:br/>
            </w:r>
            <w:r>
              <w:t>面积(㎡)</w:t>
            </w:r>
          </w:p>
        </w:tc>
        <w:tc>
          <w:tcPr>
            <w:vAlign w:val="center"/>
            <w:shd w:val="clear" w:color="auto" w:fill="E6E6E6"/>
          </w:tcPr>
          <w:p>
            <w:pPr>
              <w:jc w:val="center"/>
            </w:pPr>
            <w:r>
              <w:t>屋面绿化率(%)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</w:p>
        </w:tc>
        <w:tc>
          <w:tcPr>
            <w:vAlign w:val="center"/>
          </w:tcPr>
          <w:p>
            <w:pPr/>
            <w:r>
              <w:t>1904.5</w:t>
            </w:r>
          </w:p>
        </w:tc>
        <w:tc>
          <w:tcPr>
            <w:vAlign w:val="center"/>
          </w:tcPr>
          <w:p>
            <w:pPr/>
            <w:r>
              <w:t>6.3</w:t>
            </w:r>
          </w:p>
        </w:tc>
        <w:tc>
          <w:tcPr>
            <w:vAlign w:val="center"/>
          </w:tcPr>
          <w:p>
            <w:pPr/>
            <w:r>
              <w:t>1904.5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合计</w:t>
            </w:r>
          </w:p>
        </w:tc>
        <w:tc>
          <w:tcPr>
            <w:vAlign w:val="center"/>
          </w:tcPr>
          <w:p>
            <w:pPr/>
            <w:r>
              <w:t>1904.5</w:t>
            </w:r>
          </w:p>
        </w:tc>
        <w:tc>
          <w:tcPr>
            <w:vAlign w:val="center"/>
          </w:tcPr>
          <w:p>
            <w:pPr/>
            <w:r>
              <w:t>6.3</w:t>
            </w:r>
          </w:p>
        </w:tc>
        <w:tc>
          <w:tcPr>
            <w:vAlign w:val="center"/>
          </w:tcPr>
          <w:p>
            <w:pPr/>
            <w:r>
              <w:t>1904.5</w:t>
            </w:r>
          </w:p>
        </w:tc>
        <w:tc>
          <w:tcPr>
            <w:vAlign w:val="center"/>
          </w:tcPr>
          <w:p>
            <w:pPr/>
            <w:r>
              <w:rPr>
                <w:color w:val="FF0000"/>
              </w:rPr>
              <w:t>0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依据</w:t>
            </w:r>
          </w:p>
        </w:tc>
        <w:tc>
          <w:tcPr>
            <w:vAlign w:val="center"/>
            <w:gridSpan w:val="4"/>
          </w:tcPr>
          <w:p>
            <w:pPr/>
            <w:r>
              <w:t>《城市居住区热环境设计标准》4.4.2条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标准要求</w:t>
            </w:r>
          </w:p>
        </w:tc>
        <w:tc>
          <w:tcPr>
            <w:vAlign w:val="center"/>
            <w:gridSpan w:val="4"/>
          </w:tcPr>
          <w:p>
            <w:pPr/>
            <w:r>
              <w:t>建筑屋面的绿化面积不应低于可绿化屋面面积的50%</w:t>
            </w:r>
          </w:p>
        </w:tc>
      </w:tr>
      <w:tr>
        <w:tc>
          <w:tcPr>
            <w:vAlign w:val="center"/>
            <w:shd w:val="clear" w:color="auto" w:fill="E6E6E6"/>
          </w:tcPr>
          <w:p>
            <w:pPr/>
            <w:r>
              <w:t>结论</w:t>
            </w:r>
          </w:p>
        </w:tc>
        <w:tc>
          <w:tcPr>
            <w:vAlign w:val="center"/>
            <w:gridSpan w:val="4"/>
          </w:tcPr>
          <w:p>
            <w:pPr/>
            <w:r>
              <w:rPr>
                <w:color w:val="FF0000"/>
              </w:rPr>
              <w:t>不满足</w:t>
            </w:r>
          </w:p>
        </w:tc>
      </w:tr>
    </w:tbl>
    <w:p w:rsidR="00E75AC2" w:rsidRPr="00E75AC2" w:rsidRDefault="00E75AC2" w:rsidP="00E75AC2">
      <w:pPr>
        <w:pStyle w:val="a0"/>
        <w:ind w:firstLine="420"/>
        <w:rPr>
          <w:lang w:val="en-US"/>
        </w:rPr>
      </w:pPr>
      <w:bookmarkStart w:id="48" w:name="屋面绿化率"/>
      <w:bookmarkEnd w:id="48"/>
    </w:p>
    <w:p w:rsidR="000B2FE8" w:rsidRDefault="000B2FE8" w:rsidP="000B2FE8">
      <w:pPr>
        <w:pStyle w:val="1"/>
      </w:pPr>
      <w:bookmarkStart w:id="49" w:name="_Toc16494786"/>
      <w:r>
        <w:rPr>
          <w:rFonts w:hint="eastAsia"/>
        </w:rPr>
        <w:t>结论</w:t>
      </w:r>
      <w:bookmarkEnd w:id="49"/>
    </w:p>
    <w:tbl>
      <w:tblPr>
        <w:tblW w:w="9333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67"/>
        <w:gridCol w:w="2800"/>
        <w:gridCol w:w="1866"/>
        <w:gridCol w:w="2800"/>
      </w:tblGrid>
      <w:tr w:rsidR="00D63713" w:rsidTr="00A43C67">
        <w:tc>
          <w:tcPr>
            <w:tcW w:w="1867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bookmarkStart w:id="50" w:name="结论"/>
            <w:bookmarkEnd w:id="50"/>
            <w:r>
              <w:t>类别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检查项</w:t>
            </w:r>
          </w:p>
        </w:tc>
        <w:tc>
          <w:tcPr>
            <w:tcW w:w="1866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结论</w:t>
            </w:r>
          </w:p>
        </w:tc>
        <w:tc>
          <w:tcPr>
            <w:tcW w:w="2800" w:type="dxa"/>
            <w:shd w:val="clear" w:color="auto" w:fill="E6E6E6"/>
            <w:vAlign w:val="center"/>
          </w:tcPr>
          <w:p w:rsidR="00D63713" w:rsidRDefault="00D63713" w:rsidP="0003477B">
            <w:pPr>
              <w:jc w:val="center"/>
            </w:pPr>
            <w:r>
              <w:t>备注</w:t>
            </w:r>
          </w:p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A43C67" w:rsidP="0003477B">
            <w:r>
              <w:rPr>
                <w:rFonts w:hint="eastAsia"/>
                <w:b/>
              </w:rPr>
              <w:t>强制</w:t>
            </w:r>
            <w:r>
              <w:rPr>
                <w:b/>
              </w:rPr>
              <w:t>性</w:t>
            </w:r>
            <w:r w:rsidR="00D63713">
              <w:rPr>
                <w:b/>
              </w:rPr>
              <w:t>条</w:t>
            </w:r>
            <w:r>
              <w:rPr>
                <w:rFonts w:hint="eastAsia"/>
                <w:b/>
              </w:rPr>
              <w:t>文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平均迎风面积比</w:t>
            </w:r>
          </w:p>
        </w:tc>
        <w:tc>
          <w:tcPr>
            <w:tcW w:w="1866" w:type="dxa"/>
            <w:vAlign w:val="center"/>
          </w:tcPr>
          <w:p w:rsidR="00D63713" w:rsidRPr="00F25DFA" w:rsidRDefault="00BA63DA" w:rsidP="0003477B">
            <w:pPr>
              <w:rPr>
                <w:b/>
              </w:rPr>
            </w:pPr>
            <w:bookmarkStart w:id="51" w:name="平均迎风面积比结论"/>
            <w:r>
              <w:rPr>
                <w:rFonts w:hint="eastAsia"/>
                <w:b/>
              </w:rPr>
              <w:t>满足</w:t>
            </w:r>
            <w:bookmarkEnd w:id="51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rPr>
                <w:b/>
              </w:rPr>
              <w:t>强制条文，必须满足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rPr>
                <w:b/>
              </w:rPr>
              <w:t>活动场地遮阳覆盖率</w:t>
            </w:r>
          </w:p>
        </w:tc>
        <w:tc>
          <w:tcPr>
            <w:tcW w:w="1866" w:type="dxa"/>
            <w:vAlign w:val="center"/>
          </w:tcPr>
          <w:p w:rsidR="00D63713" w:rsidRPr="00F25DFA" w:rsidRDefault="004760A9" w:rsidP="0003477B">
            <w:pPr>
              <w:rPr>
                <w:b/>
              </w:rPr>
            </w:pPr>
            <w:bookmarkStart w:id="52" w:name="活动场地遮阳覆盖率结论"/>
            <w:r>
              <w:rPr>
                <w:rFonts w:hint="eastAsia"/>
                <w:b/>
                <w:color w:val="FF0000"/>
              </w:rPr>
              <w:t>不满足</w:t>
            </w:r>
            <w:bookmarkEnd w:id="52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 w:val="restart"/>
            <w:shd w:val="clear" w:color="auto" w:fill="E6E6E6"/>
            <w:vAlign w:val="center"/>
          </w:tcPr>
          <w:p w:rsidR="00D63713" w:rsidRDefault="00D63713" w:rsidP="0003477B">
            <w:r>
              <w:t>规定性设计</w:t>
            </w:r>
          </w:p>
        </w:tc>
        <w:tc>
          <w:tcPr>
            <w:tcW w:w="2800" w:type="dxa"/>
            <w:vAlign w:val="center"/>
          </w:tcPr>
          <w:p w:rsidR="00D63713" w:rsidRDefault="00D63713" w:rsidP="0003477B">
            <w:r>
              <w:t>底层通风架空率</w:t>
            </w:r>
          </w:p>
        </w:tc>
        <w:tc>
          <w:tcPr>
            <w:tcW w:w="1866" w:type="dxa"/>
            <w:vAlign w:val="center"/>
          </w:tcPr>
          <w:p w:rsidR="00D63713" w:rsidRDefault="00D63713" w:rsidP="0003477B">
            <w:bookmarkStart w:id="53" w:name="底层通风架空率结论"/>
            <w:r>
              <w:t>满足</w:t>
            </w:r>
            <w:bookmarkEnd w:id="53"/>
          </w:p>
        </w:tc>
        <w:tc>
          <w:tcPr>
            <w:tcW w:w="2800" w:type="dxa"/>
            <w:vMerge w:val="restart"/>
            <w:vAlign w:val="center"/>
          </w:tcPr>
          <w:p w:rsidR="00D63713" w:rsidRDefault="00D63713" w:rsidP="0003477B">
            <w:r>
              <w:t>不满足任意一条时，进行评价性设计</w:t>
            </w:r>
          </w:p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绿化遮阳体叶面积指数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4" w:name="绿化遮阳体叶面积指数结论"/>
            <w:r>
              <w:rPr>
                <w:color w:val="FF0000"/>
              </w:rPr>
              <w:t>不满足</w:t>
            </w:r>
            <w:bookmarkEnd w:id="54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渗透蒸发指标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5" w:name="渗透蒸发指标结论"/>
            <w:r>
              <w:t>满足</w:t>
            </w:r>
            <w:bookmarkEnd w:id="55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1867" w:type="dxa"/>
            <w:vMerge/>
            <w:shd w:val="clear" w:color="auto" w:fill="E6E6E6"/>
            <w:vAlign w:val="center"/>
          </w:tcPr>
          <w:p w:rsidR="00D63713" w:rsidRDefault="00D63713" w:rsidP="0003477B"/>
        </w:tc>
        <w:tc>
          <w:tcPr>
            <w:tcW w:w="2800" w:type="dxa"/>
            <w:vAlign w:val="center"/>
          </w:tcPr>
          <w:p w:rsidR="00D63713" w:rsidRDefault="00D63713" w:rsidP="0003477B">
            <w:r>
              <w:t>屋面绿化率</w:t>
            </w:r>
          </w:p>
        </w:tc>
        <w:tc>
          <w:tcPr>
            <w:tcW w:w="1866" w:type="dxa"/>
            <w:vAlign w:val="center"/>
          </w:tcPr>
          <w:p w:rsidR="00D63713" w:rsidRPr="001C59ED" w:rsidRDefault="00D63713" w:rsidP="0003477B">
            <w:bookmarkStart w:id="56" w:name="屋面绿化率结论"/>
            <w:r>
              <w:rPr>
                <w:color w:val="FF0000"/>
              </w:rPr>
              <w:t>不满足</w:t>
            </w:r>
            <w:bookmarkEnd w:id="56"/>
          </w:p>
        </w:tc>
        <w:tc>
          <w:tcPr>
            <w:tcW w:w="2800" w:type="dxa"/>
            <w:vMerge/>
            <w:vAlign w:val="center"/>
          </w:tcPr>
          <w:p w:rsidR="00D63713" w:rsidRDefault="00D63713" w:rsidP="0003477B"/>
        </w:tc>
      </w:tr>
      <w:tr w:rsidR="00D63713" w:rsidTr="00A43C67">
        <w:tc>
          <w:tcPr>
            <w:tcW w:w="4667" w:type="dxa"/>
            <w:gridSpan w:val="2"/>
            <w:shd w:val="clear" w:color="auto" w:fill="E6E6E6"/>
            <w:vAlign w:val="center"/>
          </w:tcPr>
          <w:p w:rsidR="00D63713" w:rsidRDefault="00D63713" w:rsidP="0003477B">
            <w:r>
              <w:t>结论</w:t>
            </w:r>
          </w:p>
        </w:tc>
        <w:tc>
          <w:tcPr>
            <w:tcW w:w="4666" w:type="dxa"/>
            <w:gridSpan w:val="2"/>
            <w:vAlign w:val="center"/>
          </w:tcPr>
          <w:p w:rsidR="00D63713" w:rsidRPr="00F25DFA" w:rsidRDefault="00ED2652" w:rsidP="0003477B">
            <w:pPr>
              <w:rPr>
                <w:b/>
              </w:rPr>
            </w:pPr>
            <w:bookmarkStart w:id="57" w:name="总结论"/>
            <w:r>
              <w:rPr>
                <w:rFonts w:hint="eastAsia"/>
                <w:b/>
                <w:color w:val="FF0000"/>
              </w:rPr>
              <w:t>不满足</w:t>
            </w:r>
            <w:bookmarkEnd w:id="57"/>
          </w:p>
        </w:tc>
      </w:tr>
    </w:tbl>
    <w:p w:rsidR="00940A35" w:rsidRPr="00940A35" w:rsidRDefault="00940A35" w:rsidP="00940A35">
      <w:pPr>
        <w:pStyle w:val="a0"/>
        <w:ind w:firstLine="420"/>
        <w:rPr>
          <w:lang w:val="en-US"/>
        </w:rPr>
      </w:pPr>
    </w:p>
    <w:sectPr w:rsidR="00940A35" w:rsidRPr="00940A35" w:rsidSect="00C97E2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25F2" w:rsidRDefault="00FE25F2" w:rsidP="00203A7D">
      <w:r>
        <w:separator/>
      </w:r>
    </w:p>
  </w:endnote>
  <w:endnote w:type="continuationSeparator" w:id="0">
    <w:p w:rsidR="00FE25F2" w:rsidRDefault="00FE25F2" w:rsidP="0020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F21" w:rsidRDefault="00384F21" w:rsidP="00384F21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E563F">
      <w:rPr>
        <w:rStyle w:val="a9"/>
        <w:noProof/>
      </w:rPr>
      <w:t>5</w:t>
    </w:r>
    <w:r>
      <w:rPr>
        <w:rStyle w:val="a9"/>
      </w:rPr>
      <w:fldChar w:fldCharType="end"/>
    </w:r>
  </w:p>
  <w:p w:rsidR="00384F21" w:rsidRDefault="00384F2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25F2" w:rsidRDefault="00FE25F2" w:rsidP="00203A7D">
      <w:r>
        <w:separator/>
      </w:r>
    </w:p>
  </w:footnote>
  <w:footnote w:type="continuationSeparator" w:id="0">
    <w:p w:rsidR="00FE25F2" w:rsidRDefault="00FE25F2" w:rsidP="00203A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D50F9" w:rsidRDefault="00DD50F9" w:rsidP="00DD50F9">
    <w:pPr>
      <w:pStyle w:val="a4"/>
      <w:jc w:val="left"/>
    </w:pPr>
    <w:r w:rsidRPr="00DD50F9">
      <w:rPr>
        <w:noProof/>
        <w:lang w:val="en-US"/>
      </w:rPr>
      <w:drawing>
        <wp:inline distT="0" distB="0" distL="0" distR="0">
          <wp:extent cx="857250" cy="161925"/>
          <wp:effectExtent l="0" t="0" r="0" b="9525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61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C0B17"/>
    <w:multiLevelType w:val="multilevel"/>
    <w:tmpl w:val="340643FE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578"/>
        </w:tabs>
        <w:ind w:left="578" w:hanging="578"/>
      </w:pPr>
      <w:rPr>
        <w:rFonts w:hint="eastAsia"/>
        <w:lang w:val="en-GB"/>
      </w:rPr>
    </w:lvl>
    <w:lvl w:ilvl="2">
      <w:start w:val="1"/>
      <w:numFmt w:val="decimal"/>
      <w:pStyle w:val="3"/>
      <w:lvlText w:val="%1.%2.%3"/>
      <w:lvlJc w:val="left"/>
      <w:pPr>
        <w:tabs>
          <w:tab w:val="num" w:pos="578"/>
        </w:tabs>
        <w:ind w:left="578" w:hanging="578"/>
      </w:pPr>
      <w:rPr>
        <w:rFonts w:eastAsia="宋体" w:hint="eastAsia"/>
        <w:sz w:val="24"/>
        <w:szCs w:val="24"/>
        <w:lang w:val="en-GB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1">
    <w:nsid w:val="63503771"/>
    <w:multiLevelType w:val="hybridMultilevel"/>
    <w:tmpl w:val="F274CF7C"/>
    <w:lvl w:ilvl="0" w:tplc="96EEAD60">
      <w:start w:val="1"/>
      <w:numFmt w:val="bullet"/>
      <w:lvlText w:val="●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2106"/>
    <w:rPr>
      <w:sz w:val="21"/>
      <w:lang w:val="en-GB"/>
    </w:rPr>
  </w:style>
  <w:style w:type="paragraph" w:styleId="1">
    <w:name w:val="heading 1"/>
    <w:next w:val="a0"/>
    <w:autoRedefine/>
    <w:qFormat/>
    <w:rsid w:val="005215FB"/>
    <w:pPr>
      <w:keepNext/>
      <w:numPr>
        <w:numId w:val="1"/>
      </w:numPr>
      <w:kinsoku w:val="0"/>
      <w:spacing w:before="240" w:after="60"/>
      <w:outlineLvl w:val="0"/>
    </w:pPr>
    <w:rPr>
      <w:b/>
      <w:bCs/>
      <w:kern w:val="32"/>
      <w:sz w:val="28"/>
      <w:szCs w:val="28"/>
    </w:rPr>
  </w:style>
  <w:style w:type="paragraph" w:styleId="2">
    <w:name w:val="heading 2"/>
    <w:next w:val="a0"/>
    <w:autoRedefine/>
    <w:qFormat/>
    <w:rsid w:val="005215FB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cs="Arial"/>
      <w:b/>
      <w:bCs/>
      <w:iCs/>
      <w:color w:val="000000"/>
      <w:sz w:val="24"/>
      <w:szCs w:val="24"/>
    </w:rPr>
  </w:style>
  <w:style w:type="paragraph" w:styleId="3">
    <w:name w:val="heading 3"/>
    <w:next w:val="a0"/>
    <w:autoRedefine/>
    <w:qFormat/>
    <w:rsid w:val="00D40158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cs="Arial"/>
      <w:b/>
      <w:bCs/>
      <w:sz w:val="21"/>
      <w:szCs w:val="21"/>
    </w:rPr>
  </w:style>
  <w:style w:type="paragraph" w:styleId="4">
    <w:name w:val="heading 4"/>
    <w:basedOn w:val="a"/>
    <w:next w:val="a"/>
    <w:qFormat/>
    <w:rsid w:val="005215FB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5">
    <w:name w:val="heading 5"/>
    <w:basedOn w:val="a"/>
    <w:next w:val="a"/>
    <w:qFormat/>
    <w:rsid w:val="005215FB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6">
    <w:name w:val="heading 6"/>
    <w:basedOn w:val="a"/>
    <w:next w:val="a"/>
    <w:qFormat/>
    <w:rsid w:val="005215FB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7">
    <w:name w:val="heading 7"/>
    <w:basedOn w:val="a"/>
    <w:next w:val="a"/>
    <w:qFormat/>
    <w:rsid w:val="00D40158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"/>
    <w:next w:val="a"/>
    <w:qFormat/>
    <w:rsid w:val="00D40158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D40158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D401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a5">
    <w:name w:val="footer"/>
    <w:basedOn w:val="a"/>
    <w:rsid w:val="00D40158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0">
    <w:name w:val="toc 1"/>
    <w:basedOn w:val="a"/>
    <w:next w:val="a"/>
    <w:autoRedefine/>
    <w:uiPriority w:val="39"/>
    <w:rsid w:val="00D40158"/>
    <w:pPr>
      <w:tabs>
        <w:tab w:val="left" w:leader="dot" w:pos="180"/>
        <w:tab w:val="left" w:pos="420"/>
        <w:tab w:val="right" w:leader="dot" w:pos="9360"/>
      </w:tabs>
    </w:pPr>
    <w:rPr>
      <w:b/>
      <w:bCs/>
      <w:noProof/>
      <w:kern w:val="2"/>
      <w:szCs w:val="24"/>
      <w:lang w:val="en-US"/>
    </w:rPr>
  </w:style>
  <w:style w:type="paragraph" w:styleId="20">
    <w:name w:val="toc 2"/>
    <w:basedOn w:val="a"/>
    <w:next w:val="a"/>
    <w:autoRedefine/>
    <w:uiPriority w:val="39"/>
    <w:rsid w:val="00D40158"/>
    <w:pPr>
      <w:tabs>
        <w:tab w:val="left" w:pos="540"/>
        <w:tab w:val="left" w:pos="840"/>
        <w:tab w:val="right" w:leader="dot" w:pos="9360"/>
      </w:tabs>
      <w:ind w:left="200"/>
    </w:pPr>
    <w:rPr>
      <w:noProof/>
      <w:kern w:val="2"/>
      <w:szCs w:val="24"/>
      <w:lang w:val="en-US"/>
    </w:rPr>
  </w:style>
  <w:style w:type="paragraph" w:styleId="30">
    <w:name w:val="toc 3"/>
    <w:basedOn w:val="a"/>
    <w:next w:val="a"/>
    <w:autoRedefine/>
    <w:uiPriority w:val="39"/>
    <w:rsid w:val="00D40158"/>
    <w:pPr>
      <w:tabs>
        <w:tab w:val="left" w:pos="900"/>
        <w:tab w:val="left" w:pos="1260"/>
        <w:tab w:val="right" w:leader="dot" w:pos="9360"/>
      </w:tabs>
      <w:ind w:left="210" w:firstLineChars="100" w:firstLine="210"/>
    </w:pPr>
    <w:rPr>
      <w:noProof/>
      <w:kern w:val="2"/>
      <w:szCs w:val="24"/>
      <w:lang w:val="en-US"/>
    </w:rPr>
  </w:style>
  <w:style w:type="character" w:styleId="a6">
    <w:name w:val="Hyperlink"/>
    <w:uiPriority w:val="99"/>
    <w:rsid w:val="00D40158"/>
    <w:rPr>
      <w:color w:val="0000FF"/>
      <w:u w:val="single"/>
    </w:rPr>
  </w:style>
  <w:style w:type="paragraph" w:styleId="a0">
    <w:name w:val="Block Text"/>
    <w:rsid w:val="00D40158"/>
    <w:pPr>
      <w:kinsoku w:val="0"/>
      <w:spacing w:line="400" w:lineRule="atLeast"/>
      <w:ind w:firstLineChars="200" w:firstLine="200"/>
      <w:jc w:val="both"/>
    </w:pPr>
    <w:rPr>
      <w:sz w:val="21"/>
      <w:szCs w:val="21"/>
      <w:lang w:val="en-GB"/>
    </w:rPr>
  </w:style>
  <w:style w:type="table" w:styleId="a7">
    <w:name w:val="Table Grid"/>
    <w:basedOn w:val="a2"/>
    <w:rsid w:val="00D40158"/>
    <w:pPr>
      <w:spacing w:line="360" w:lineRule="exac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Document Map"/>
    <w:basedOn w:val="a"/>
    <w:semiHidden/>
    <w:rsid w:val="004D449D"/>
    <w:pPr>
      <w:shd w:val="clear" w:color="auto" w:fill="000080"/>
    </w:pPr>
  </w:style>
  <w:style w:type="character" w:styleId="a9">
    <w:name w:val="page number"/>
    <w:basedOn w:val="a1"/>
    <w:rsid w:val="00384F21"/>
  </w:style>
  <w:style w:type="paragraph" w:styleId="aa">
    <w:name w:val="Normal (Web)"/>
    <w:basedOn w:val="a"/>
    <w:uiPriority w:val="99"/>
    <w:unhideWhenUsed/>
    <w:rsid w:val="001137ED"/>
    <w:pPr>
      <w:spacing w:before="100" w:beforeAutospacing="1" w:after="100" w:afterAutospacing="1"/>
    </w:pPr>
    <w:rPr>
      <w:rFonts w:ascii="宋体" w:hAnsi="宋体" w:cs="宋体"/>
      <w:sz w:val="24"/>
      <w:szCs w:val="24"/>
      <w:lang w:val="en-US"/>
    </w:rPr>
  </w:style>
  <w:style w:type="character" w:styleId="ab">
    <w:name w:val="Strong"/>
    <w:basedOn w:val="a1"/>
    <w:uiPriority w:val="22"/>
    <w:qFormat/>
    <w:rsid w:val="001137ED"/>
    <w:rPr>
      <w:b/>
      <w:bCs/>
    </w:rPr>
  </w:style>
  <w:style w:type="paragraph" w:styleId="ac">
    <w:name w:val="Title"/>
    <w:basedOn w:val="a"/>
    <w:next w:val="a"/>
    <w:link w:val="Char"/>
    <w:qFormat/>
    <w:rsid w:val="0083258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c"/>
    <w:rsid w:val="00832581"/>
    <w:rPr>
      <w:rFonts w:asciiTheme="majorHAnsi" w:hAnsiTheme="majorHAnsi" w:cstheme="majorBidi"/>
      <w:b/>
      <w:bCs/>
      <w:sz w:val="32"/>
      <w:szCs w:val="3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16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2.xml" Id="rId9" /><Relationship Type="http://schemas.openxmlformats.org/officeDocument/2006/relationships/image" Target="/word/media/ad6cd31f-f432-41af-bd6f-5034e30f2351.png" Id="Rc20d46c9824947ff" /><Relationship Type="http://schemas.openxmlformats.org/officeDocument/2006/relationships/image" Target="/word/media/ec106bd2-3125-40a9-8467-fd053dd0493d.png" Id="Rc0f3e891c9194591" /><Relationship Type="http://schemas.openxmlformats.org/officeDocument/2006/relationships/image" Target="/word/media/745856fe-8439-4cb6-ad0f-2a9899cf42b5.png" Id="R6770497be4454f8c" 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住区热环境(规定性设计)计算书.dotx</Template>
  <TotalTime>3</TotalTime>
  <Pages>5</Pages>
  <Words>429</Words>
  <Characters>2451</Characters>
  <Application>Microsoft Office Word</Application>
  <DocSecurity>0</DocSecurity>
  <Lines>20</Lines>
  <Paragraphs>5</Paragraphs>
  <ScaleCrop>false</ScaleCrop>
  <Company>ths</Company>
  <LinksUpToDate>false</LinksUpToDate>
  <CharactersWithSpaces>2875</CharactersWithSpaces>
  <SharedDoc>false</SharedDoc>
  <HLinks>
    <vt:vector size="102" baseType="variant">
      <vt:variant>
        <vt:i4>1638453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_Toc401318152</vt:lpwstr>
      </vt:variant>
      <vt:variant>
        <vt:i4>1638453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_Toc401318151</vt:lpwstr>
      </vt:variant>
      <vt:variant>
        <vt:i4>1638453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_Toc401318150</vt:lpwstr>
      </vt:variant>
      <vt:variant>
        <vt:i4>1572917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_Toc401318149</vt:lpwstr>
      </vt:variant>
      <vt:variant>
        <vt:i4>1572917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_Toc401318148</vt:lpwstr>
      </vt:variant>
      <vt:variant>
        <vt:i4>1572917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_Toc401318147</vt:lpwstr>
      </vt:variant>
      <vt:variant>
        <vt:i4>1572917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_Toc401318146</vt:lpwstr>
      </vt:variant>
      <vt:variant>
        <vt:i4>1572917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_Toc401318145</vt:lpwstr>
      </vt:variant>
      <vt:variant>
        <vt:i4>1572917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_Toc401318144</vt:lpwstr>
      </vt:variant>
      <vt:variant>
        <vt:i4>1572917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_Toc401318143</vt:lpwstr>
      </vt:variant>
      <vt:variant>
        <vt:i4>1572917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_Toc401318142</vt:lpwstr>
      </vt:variant>
      <vt:variant>
        <vt:i4>1572917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_Toc401318141</vt:lpwstr>
      </vt:variant>
      <vt:variant>
        <vt:i4>1572917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_Toc401318140</vt:lpwstr>
      </vt:variant>
      <vt:variant>
        <vt:i4>2031669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_Toc401318139</vt:lpwstr>
      </vt:variant>
      <vt:variant>
        <vt:i4>2031669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_Toc401318138</vt:lpwstr>
      </vt:variant>
      <vt:variant>
        <vt:i4>2031669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_Toc401318137</vt:lpwstr>
      </vt:variant>
      <vt:variant>
        <vt:i4>2031669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_Toc401318136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住区热环境规定性设计计算书</dc:title>
  <dc:subject/>
  <dc:creator>human</dc:creator>
  <cp:keywords/>
  <cp:lastModifiedBy>human</cp:lastModifiedBy>
  <cp:revision>1</cp:revision>
  <cp:lastPrinted>1899-12-31T16:00:00Z</cp:lastPrinted>
  <dcterms:created xsi:type="dcterms:W3CDTF">2020-03-23T09:11:00Z</dcterms:created>
  <dcterms:modified xsi:type="dcterms:W3CDTF">2020-03-23T09:14:00Z</dcterms:modified>
</cp:coreProperties>
</file>