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ascii="宋体" w:hAnsi="宋体"/>
                <w:szCs w:val="21"/>
                <w:lang w:val="en-US" w:eastAsia="zh-CN"/>
              </w:rPr>
              <w:t>更芯更心更新——星城老旧社区改造（民宿）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r>
              <w:rPr>
                <w:rFonts w:hint="eastAsia" w:ascii="宋体" w:hAnsi="宋体"/>
                <w:szCs w:val="21"/>
              </w:rPr>
              <w:t>YB40190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r>
              <w:rPr>
                <w:rFonts w:hint="eastAsia" w:ascii="宋体" w:hAnsi="宋体"/>
                <w:szCs w:val="21"/>
                <w:lang w:val="en-US" w:eastAsia="zh-CN"/>
              </w:rPr>
              <w:t>彭诗涵 秦与 熊俏 李芷欣 向卉文</w:t>
            </w:r>
            <w:bookmarkStart w:id="46" w:name="_GoBack"/>
            <w:bookmarkEnd w:id="4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2021年12月30日</w:t>
            </w:r>
            <w:bookmarkEnd w:id="5"/>
          </w:p>
        </w:tc>
      </w:tr>
    </w:tbl>
    <w:p>
      <w:pPr>
        <w:rPr>
          <w:rFonts w:ascii="宋体" w:hAnsi="宋体"/>
          <w:lang w:val="en-US"/>
        </w:rPr>
      </w:pPr>
    </w:p>
    <w:p>
      <w:pPr>
        <w:rPr>
          <w:rFonts w:hint="eastAsia"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T13874300396</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ind w:firstLine="180"/>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441480674"/>
      <w:r>
        <w:rPr>
          <w:rFonts w:hint="eastAsia"/>
        </w:rPr>
        <w:t>建筑概况</w:t>
      </w:r>
      <w:bookmarkEnd w:id="11"/>
    </w:p>
    <w:p>
      <w:pPr>
        <w:pStyle w:val="3"/>
        <w:ind w:firstLine="420"/>
        <w:jc w:val="cente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056"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514</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3</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9.5</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rFonts w:ascii="宋体" w:hAnsi="宋体"/>
                <w:lang w:val="en-US"/>
              </w:rPr>
            </w:pPr>
            <w:bookmarkStart w:id="18" w:name="北向角度"/>
            <w:r>
              <w:t>90</w:t>
            </w:r>
            <w:bookmarkEnd w:id="18"/>
          </w:p>
        </w:tc>
      </w:tr>
    </w:tbl>
    <w:p>
      <w:pPr>
        <w:jc w:val="center"/>
        <w:rPr>
          <w:lang w:val="en-US"/>
        </w:rPr>
      </w:pPr>
      <w:bookmarkStart w:id="19" w:name="单体模型观察图"/>
      <w:bookmarkEnd w:id="19"/>
      <w:bookmarkStart w:id="20" w:name="围护结构概况"/>
      <w:bookmarkEnd w:id="20"/>
      <w:bookmarkStart w:id="21" w:name="_Toc441480675"/>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r>
        <w:rPr>
          <w:rFonts w:hint="eastAsia"/>
        </w:rPr>
        <w:t>标准</w:t>
      </w:r>
      <w:r>
        <w:t>要求</w:t>
      </w:r>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3" w:name="_Toc441480676"/>
      <w:bookmarkStart w:id="24" w:name="_Toc438716944"/>
      <w:r>
        <w:rPr>
          <w:rFonts w:hint="eastAsia"/>
          <w:kern w:val="2"/>
        </w:rPr>
        <w:t>隔声理论概述</w:t>
      </w:r>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r>
        <w:rPr>
          <w:rFonts w:hint="eastAsia"/>
        </w:rPr>
        <w:t>原理概要</w:t>
      </w:r>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25pt;width:5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5" w:name="_Toc503800603"/>
      <w:bookmarkStart w:id="26" w:name="_Toc503800668"/>
      <w:bookmarkStart w:id="27" w:name="_Toc503275877"/>
      <w:r>
        <w:rPr>
          <w:rFonts w:hint="eastAsia"/>
        </w:rPr>
        <w:t>质量定律</w:t>
      </w:r>
      <w:bookmarkEnd w:id="25"/>
      <w:bookmarkEnd w:id="26"/>
      <w:bookmarkEnd w:id="27"/>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0.75pt;width:107.3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r>
        <w:t>隔声</w:t>
      </w:r>
      <w:r>
        <w:rPr>
          <w:rFonts w:hint="eastAsia"/>
        </w:rPr>
        <w:t>量计算经验</w:t>
      </w:r>
      <w:r>
        <w:t>公式</w:t>
      </w:r>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r>
        <w:rPr>
          <w:rFonts w:hint="eastAsia"/>
        </w:rPr>
        <w:t>单值评价量</w:t>
      </w:r>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5.6pt;width:16.3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5.6pt;width:12.9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9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3pt;width:18.3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5.6pt;width:12.9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r>
        <w:rPr>
          <w:rFonts w:hint="eastAsia"/>
        </w:rPr>
        <w:t>频谱修正量</w:t>
      </w:r>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r>
        <w:rPr>
          <w:rFonts w:hint="eastAsia"/>
        </w:rPr>
        <w:t>构件空气声隔声性能</w:t>
      </w:r>
    </w:p>
    <w:p>
      <w:pPr>
        <w:pStyle w:val="4"/>
      </w:pPr>
      <w:r>
        <w:rPr>
          <w:rFonts w:hint="eastAsia"/>
        </w:rPr>
        <w:t>墙板的空气声隔声量</w:t>
      </w:r>
    </w:p>
    <w:p>
      <w:pPr>
        <w:pStyle w:val="5"/>
      </w:pPr>
      <w:r>
        <w:rPr>
          <w:rFonts w:hint="eastAsia"/>
        </w:rPr>
        <w:t>墙板构造做法</w:t>
      </w:r>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bl>
    <w:p>
      <w:pPr>
        <w:pStyle w:val="13"/>
        <w:ind w:firstLine="420" w:firstLineChars="0"/>
        <w:jc w:val="center"/>
        <w:rPr>
          <w:rFonts w:ascii="宋体" w:hAnsi="宋体" w:eastAsia="宋体"/>
          <w:color w:val="000000"/>
          <w:sz w:val="21"/>
          <w:szCs w:val="21"/>
        </w:rPr>
      </w:pPr>
      <w:bookmarkStart w:id="28" w:name="围护结构材料清单"/>
      <w:bookmarkEnd w:id="28"/>
    </w:p>
    <w:p>
      <w:pPr>
        <w:pStyle w:val="5"/>
      </w:pPr>
      <w:r>
        <w:rPr>
          <w:rFonts w:hint="eastAsia"/>
        </w:rPr>
        <w:t>墙板空气声隔声性能</w:t>
      </w:r>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29" w:name="公式A1"/>
      <w:r>
        <w:t>23</w:t>
      </w:r>
      <w:bookmarkEnd w:id="29"/>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0" w:name="公式B1"/>
      <w:r>
        <w:t>11</w:t>
      </w:r>
      <w:bookmarkEnd w:id="30"/>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31" w:name="公式C1"/>
      <w:r>
        <w:t>-41</w:t>
      </w:r>
      <w:bookmarkEnd w:id="31"/>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32" w:name="公式A2"/>
      <w:r>
        <w:t>13</w:t>
      </w:r>
      <w:bookmarkEnd w:id="32"/>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33" w:name="公式B2"/>
      <w:r>
        <w:t>11</w:t>
      </w:r>
      <w:bookmarkEnd w:id="33"/>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34" w:name="公式C2"/>
      <w:r>
        <w:t>-18</w:t>
      </w:r>
      <w:bookmarkEnd w:id="3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低限:&gt;30,高要求:&gt;40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购物中心与噪声敏感房间之间隔墙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客房之间隔墙1</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低限:&gt;40,高要求:&gt;50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客房之间隔墙2</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双层75厚加气混凝土中空150厚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39.0</w:t>
            </w:r>
          </w:p>
        </w:tc>
        <w:tc>
          <w:tcPr>
            <w:vAlign w:val="center"/>
          </w:tcPr>
          <w:p>
            <w:r>
              <w:t>49.0</w:t>
            </w:r>
          </w:p>
        </w:tc>
        <w:tc>
          <w:tcPr>
            <w:vAlign w:val="center"/>
          </w:tcPr>
          <w:p>
            <w:r>
              <w:t>50.0</w:t>
            </w:r>
          </w:p>
        </w:tc>
        <w:tc>
          <w:tcPr>
            <w:vAlign w:val="center"/>
          </w:tcPr>
          <w:p>
            <w:r>
              <w:t>56.0</w:t>
            </w:r>
          </w:p>
        </w:tc>
        <w:tc>
          <w:tcPr>
            <w:vAlign w:val="center"/>
          </w:tcPr>
          <w:p>
            <w:r>
              <w:t>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1.0</w:t>
            </w:r>
          </w:p>
        </w:tc>
        <w:tc>
          <w:tcPr>
            <w:vAlign w:val="center"/>
          </w:tcPr>
          <w:p>
            <w:r>
              <w:t>0.0</w:t>
            </w:r>
          </w:p>
        </w:tc>
        <w:tc>
          <w:tcPr>
            <w:vAlign w:val="center"/>
          </w:tcPr>
          <w:p>
            <w:r>
              <w:t>6.0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低限:&gt;40,高要求:&gt;50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客房与走廊之间隔墙1</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40.4</w:t>
            </w:r>
          </w:p>
        </w:tc>
        <w:tc>
          <w:tcPr>
            <w:vAlign w:val="center"/>
          </w:tcPr>
          <w:p>
            <w:r>
              <w:t>43.7</w:t>
            </w:r>
          </w:p>
        </w:tc>
        <w:tc>
          <w:tcPr>
            <w:vAlign w:val="center"/>
          </w:tcPr>
          <w:p>
            <w:r>
              <w:t>47.0</w:t>
            </w:r>
          </w:p>
        </w:tc>
        <w:tc>
          <w:tcPr>
            <w:vAlign w:val="center"/>
          </w:tcPr>
          <w:p>
            <w:r>
              <w:t>50.3</w:t>
            </w:r>
          </w:p>
        </w:tc>
        <w:tc>
          <w:tcPr>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0.3</w:t>
            </w:r>
          </w:p>
        </w:tc>
        <w:tc>
          <w:tcPr>
            <w:vAlign w:val="center"/>
          </w:tcPr>
          <w:p>
            <w:r>
              <w:t>4.0</w:t>
            </w:r>
          </w:p>
        </w:tc>
        <w:tc>
          <w:tcPr>
            <w:vAlign w:val="center"/>
          </w:tcPr>
          <w:p>
            <w:r>
              <w:t>3.7</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低限:&gt;40,高要求:&gt;45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客房与走廊之间隔墙2</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双层75厚加气混凝土中空150厚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39.0</w:t>
            </w:r>
          </w:p>
        </w:tc>
        <w:tc>
          <w:tcPr>
            <w:vAlign w:val="center"/>
          </w:tcPr>
          <w:p>
            <w:r>
              <w:t>49.0</w:t>
            </w:r>
          </w:p>
        </w:tc>
        <w:tc>
          <w:tcPr>
            <w:vAlign w:val="center"/>
          </w:tcPr>
          <w:p>
            <w:r>
              <w:t>50.0</w:t>
            </w:r>
          </w:p>
        </w:tc>
        <w:tc>
          <w:tcPr>
            <w:vAlign w:val="center"/>
          </w:tcPr>
          <w:p>
            <w:r>
              <w:t>56.0</w:t>
            </w:r>
          </w:p>
        </w:tc>
        <w:tc>
          <w:tcPr>
            <w:vAlign w:val="center"/>
          </w:tcPr>
          <w:p>
            <w:r>
              <w:t>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1.0</w:t>
            </w:r>
          </w:p>
        </w:tc>
        <w:tc>
          <w:tcPr>
            <w:vAlign w:val="center"/>
          </w:tcPr>
          <w:p>
            <w:r>
              <w:t>0.0</w:t>
            </w:r>
          </w:p>
        </w:tc>
        <w:tc>
          <w:tcPr>
            <w:vAlign w:val="center"/>
          </w:tcPr>
          <w:p>
            <w:r>
              <w:t>6.0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低限:&gt;40,高要求:&gt;45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购物中心与噪声敏感房间之间楼板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双层75厚加气混凝土中空150厚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39.0</w:t>
            </w:r>
          </w:p>
        </w:tc>
        <w:tc>
          <w:tcPr>
            <w:vAlign w:val="center"/>
          </w:tcPr>
          <w:p>
            <w:r>
              <w:t>49.0</w:t>
            </w:r>
          </w:p>
        </w:tc>
        <w:tc>
          <w:tcPr>
            <w:vAlign w:val="center"/>
          </w:tcPr>
          <w:p>
            <w:r>
              <w:t>50.0</w:t>
            </w:r>
          </w:p>
        </w:tc>
        <w:tc>
          <w:tcPr>
            <w:vAlign w:val="center"/>
          </w:tcPr>
          <w:p>
            <w:r>
              <w:t>56.0</w:t>
            </w:r>
          </w:p>
        </w:tc>
        <w:tc>
          <w:tcPr>
            <w:vAlign w:val="center"/>
          </w:tcPr>
          <w:p>
            <w:r>
              <w:t>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1.0</w:t>
            </w:r>
          </w:p>
        </w:tc>
        <w:tc>
          <w:tcPr>
            <w:vAlign w:val="center"/>
          </w:tcPr>
          <w:p>
            <w:r>
              <w:t>0.0</w:t>
            </w:r>
          </w:p>
        </w:tc>
        <w:tc>
          <w:tcPr>
            <w:vAlign w:val="center"/>
          </w:tcPr>
          <w:p>
            <w:r>
              <w:t>6.0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客房之间楼板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双层75厚加气混凝土中空150厚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39.0</w:t>
            </w:r>
          </w:p>
        </w:tc>
        <w:tc>
          <w:tcPr>
            <w:vAlign w:val="center"/>
          </w:tcPr>
          <w:p>
            <w:r>
              <w:t>49.0</w:t>
            </w:r>
          </w:p>
        </w:tc>
        <w:tc>
          <w:tcPr>
            <w:vAlign w:val="center"/>
          </w:tcPr>
          <w:p>
            <w:r>
              <w:t>50.0</w:t>
            </w:r>
          </w:p>
        </w:tc>
        <w:tc>
          <w:tcPr>
            <w:vAlign w:val="center"/>
          </w:tcPr>
          <w:p>
            <w:r>
              <w:t>56.0</w:t>
            </w:r>
          </w:p>
        </w:tc>
        <w:tc>
          <w:tcPr>
            <w:vAlign w:val="center"/>
          </w:tcPr>
          <w:p>
            <w:r>
              <w:t>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1.0</w:t>
            </w:r>
          </w:p>
        </w:tc>
        <w:tc>
          <w:tcPr>
            <w:vAlign w:val="center"/>
          </w:tcPr>
          <w:p>
            <w:r>
              <w:t>0.0</w:t>
            </w:r>
          </w:p>
        </w:tc>
        <w:tc>
          <w:tcPr>
            <w:vAlign w:val="center"/>
          </w:tcPr>
          <w:p>
            <w:r>
              <w:t>6.0</w:t>
            </w:r>
          </w:p>
        </w:tc>
        <w:tc>
          <w:tcPr>
            <w:vAlign w:val="center"/>
          </w:tcPr>
          <w:p>
            <w:r>
              <w:t>3.0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限值</w:t>
            </w:r>
          </w:p>
        </w:tc>
        <w:tc>
          <w:tcPr>
            <w:gridSpan w:val="5"/>
            <w:vAlign w:val="center"/>
          </w:tcPr>
          <w:p>
            <w:r>
              <w:t>低限:&gt;40,高要求:&gt;50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5" w:name="墙板空气声隔声量"/>
      <w:bookmarkEnd w:id="35"/>
    </w:p>
    <w:p>
      <w:pPr>
        <w:pStyle w:val="3"/>
        <w:rPr>
          <w:lang w:val="en-US"/>
        </w:rPr>
      </w:pPr>
    </w:p>
    <w:p>
      <w:pPr>
        <w:pStyle w:val="4"/>
      </w:pPr>
      <w:r>
        <w:rPr>
          <w:rFonts w:hint="eastAsia"/>
        </w:rPr>
        <w:t>门窗的空气声隔声量</w:t>
      </w:r>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产生噪声房间的门1</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平开木质四防门</w:t>
            </w:r>
          </w:p>
          <w:p>
            <w:r>
              <w:t>门框上有两道密封胶条，门扇上有两道密封胶条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42.0</w:t>
            </w:r>
          </w:p>
        </w:tc>
        <w:tc>
          <w:tcPr>
            <w:vAlign w:val="center"/>
          </w:tcPr>
          <w:p>
            <w:r>
              <w:t>45.0</w:t>
            </w:r>
          </w:p>
        </w:tc>
        <w:tc>
          <w:tcPr>
            <w:vAlign w:val="center"/>
          </w:tcPr>
          <w:p>
            <w:r>
              <w:t>49.0</w:t>
            </w:r>
          </w:p>
        </w:tc>
        <w:tc>
          <w:tcPr>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5.0</w:t>
            </w:r>
          </w:p>
        </w:tc>
        <w:tc>
          <w:tcPr>
            <w:vAlign w:val="center"/>
          </w:tcPr>
          <w:p>
            <w:r>
              <w:t>4.0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产生噪声房间的门2</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钢质门</w:t>
            </w:r>
          </w:p>
          <w:p>
            <w:r>
              <w:t>外面板厚2,空腔厚80,内面板厚1.5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43.0</w:t>
            </w:r>
          </w:p>
        </w:tc>
        <w:tc>
          <w:tcPr>
            <w:vAlign w:val="center"/>
          </w:tcPr>
          <w:p>
            <w:r>
              <w:t>52.0</w:t>
            </w:r>
          </w:p>
        </w:tc>
        <w:tc>
          <w:tcPr>
            <w:vAlign w:val="center"/>
          </w:tcPr>
          <w:p>
            <w:r>
              <w:t>58.0</w:t>
            </w:r>
          </w:p>
        </w:tc>
        <w:tc>
          <w:tcPr>
            <w:vAlign w:val="center"/>
          </w:tcPr>
          <w:p>
            <w:r>
              <w:t>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户门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钢质门</w:t>
            </w:r>
          </w:p>
          <w:p>
            <w:r>
              <w:t>外面板厚2,空腔厚80,内面板厚1.5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43.0</w:t>
            </w:r>
          </w:p>
        </w:tc>
        <w:tc>
          <w:tcPr>
            <w:vAlign w:val="center"/>
          </w:tcPr>
          <w:p>
            <w:r>
              <w:t>52.0</w:t>
            </w:r>
          </w:p>
        </w:tc>
        <w:tc>
          <w:tcPr>
            <w:vAlign w:val="center"/>
          </w:tcPr>
          <w:p>
            <w:r>
              <w:t>58.0</w:t>
            </w:r>
          </w:p>
        </w:tc>
        <w:tc>
          <w:tcPr>
            <w:vAlign w:val="center"/>
          </w:tcPr>
          <w:p>
            <w:r>
              <w:t>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平开木质四防门</w:t>
            </w:r>
          </w:p>
          <w:p>
            <w:r>
              <w:t>门框上有两道密封胶条，门扇上有两道密封胶条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42.0</w:t>
            </w:r>
          </w:p>
        </w:tc>
        <w:tc>
          <w:tcPr>
            <w:vAlign w:val="center"/>
          </w:tcPr>
          <w:p>
            <w:r>
              <w:t>42.0</w:t>
            </w:r>
          </w:p>
        </w:tc>
        <w:tc>
          <w:tcPr>
            <w:vAlign w:val="center"/>
          </w:tcPr>
          <w:p>
            <w:r>
              <w:t>45.0</w:t>
            </w:r>
          </w:p>
        </w:tc>
        <w:tc>
          <w:tcPr>
            <w:vAlign w:val="center"/>
          </w:tcPr>
          <w:p>
            <w:r>
              <w:t>49.0</w:t>
            </w:r>
          </w:p>
        </w:tc>
        <w:tc>
          <w:tcPr>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1.0</w:t>
            </w:r>
          </w:p>
        </w:tc>
        <w:tc>
          <w:tcPr>
            <w:vAlign w:val="center"/>
          </w:tcPr>
          <w:p>
            <w:r>
              <w:t>5.0</w:t>
            </w:r>
          </w:p>
        </w:tc>
        <w:tc>
          <w:tcPr>
            <w:vAlign w:val="center"/>
          </w:tcPr>
          <w:p>
            <w:r>
              <w:t>4.0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客房外窗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双层玻璃窗</w:t>
            </w:r>
          </w:p>
          <w:p>
            <w:r>
              <w:t>4+100A+4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29.0</w:t>
            </w:r>
          </w:p>
        </w:tc>
        <w:tc>
          <w:tcPr>
            <w:vAlign w:val="center"/>
          </w:tcPr>
          <w:p>
            <w:r>
              <w:t>35.0</w:t>
            </w:r>
          </w:p>
        </w:tc>
        <w:tc>
          <w:tcPr>
            <w:vAlign w:val="center"/>
          </w:tcPr>
          <w:p>
            <w:r>
              <w:t>41.0</w:t>
            </w:r>
          </w:p>
        </w:tc>
        <w:tc>
          <w:tcPr>
            <w:vAlign w:val="center"/>
          </w:tcPr>
          <w:p>
            <w:r>
              <w:t>46.0</w:t>
            </w:r>
          </w:p>
        </w:tc>
        <w:tc>
          <w:tcPr>
            <w:vAlign w:val="center"/>
          </w:tcPr>
          <w:p>
            <w:r>
              <w:t>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3.0</w:t>
            </w:r>
          </w:p>
        </w:tc>
        <w:tc>
          <w:tcPr>
            <w:vAlign w:val="center"/>
          </w:tcPr>
          <w:p>
            <w:r>
              <w:t>4.0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36" w:name="门窗空气声隔声量"/>
      <w:bookmarkEnd w:id="36"/>
    </w:p>
    <w:p>
      <w:pPr>
        <w:pStyle w:val="2"/>
        <w:ind w:left="669" w:hanging="669"/>
      </w:pPr>
      <w:r>
        <w:rPr>
          <w:rFonts w:hint="eastAsia"/>
        </w:rPr>
        <w:t>楼板撞击声隔声性能</w:t>
      </w:r>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150"/>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客房与上层房间之间的楼板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双层75厚加气混凝土中空150厚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63.0</w:t>
            </w:r>
          </w:p>
        </w:tc>
        <w:tc>
          <w:tcPr>
            <w:vAlign w:val="center"/>
          </w:tcPr>
          <w:p>
            <w:r>
              <w:rPr>
                <w:sz w:val="18"/>
                <w:szCs w:val="18"/>
              </w:rPr>
              <w:t>65.0</w:t>
            </w:r>
          </w:p>
        </w:tc>
        <w:tc>
          <w:tcPr>
            <w:vAlign w:val="center"/>
          </w:tcPr>
          <w:p>
            <w:r>
              <w:rPr>
                <w:sz w:val="18"/>
                <w:szCs w:val="18"/>
              </w:rPr>
              <w:t>56.0</w:t>
            </w:r>
          </w:p>
        </w:tc>
        <w:tc>
          <w:tcPr>
            <w:vAlign w:val="center"/>
          </w:tcPr>
          <w:p>
            <w:r>
              <w:rPr>
                <w:sz w:val="18"/>
                <w:szCs w:val="18"/>
              </w:rPr>
              <w:t>48.0</w:t>
            </w:r>
          </w:p>
        </w:tc>
        <w:tc>
          <w:tcPr>
            <w:vAlign w:val="center"/>
          </w:tcPr>
          <w:p>
            <w:r>
              <w:rPr>
                <w:sz w:val="18"/>
                <w:szCs w:val="18"/>
              </w:rP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3.0</w:t>
            </w:r>
          </w:p>
        </w:tc>
        <w:tc>
          <w:tcPr>
            <w:vAlign w:val="center"/>
          </w:tcPr>
          <w:p>
            <w:r>
              <w:rPr>
                <w:sz w:val="18"/>
                <w:szCs w:val="18"/>
              </w:rPr>
              <w:t>5.0</w:t>
            </w: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b/>
                <w:sz w:val="18"/>
                <w:szCs w:val="18"/>
              </w:rP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低限:&lt;65,高要求:&lt;55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b/>
                <w:sz w:val="18"/>
                <w:szCs w:val="18"/>
              </w:rPr>
              <w:t>满足高要求</w:t>
            </w:r>
          </w:p>
        </w:tc>
      </w:tr>
    </w:tbl>
    <w:p>
      <w:pPr>
        <w:rPr>
          <w:lang w:val="en-US"/>
        </w:rPr>
      </w:pPr>
      <w:bookmarkStart w:id="37" w:name="撞击声隔声"/>
      <w:bookmarkEnd w:id="37"/>
    </w:p>
    <w:bookmarkEnd w:id="23"/>
    <w:bookmarkEnd w:id="24"/>
    <w:p>
      <w:pPr>
        <w:pStyle w:val="2"/>
        <w:ind w:left="669" w:hanging="669"/>
        <w:rPr>
          <w:kern w:val="2"/>
        </w:rPr>
      </w:pPr>
      <w:r>
        <w:rPr>
          <w:rFonts w:hint="eastAsia"/>
          <w:kern w:val="2"/>
        </w:rPr>
        <w:t>结论</w:t>
      </w:r>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客房外墙</w:t>
            </w:r>
          </w:p>
        </w:tc>
        <w:tc>
          <w:tcPr>
            <w:vAlign w:val="center"/>
          </w:tcPr>
          <w:p>
            <w:r>
              <w:rPr>
                <w:b/>
              </w:rPr>
              <w:t>53</w:t>
            </w:r>
          </w:p>
        </w:tc>
        <w:tc>
          <w:tcPr>
            <w:vAlign w:val="center"/>
          </w:tcPr>
          <w:p>
            <w:r>
              <w:t>低限:&gt;30,高要求:&gt;40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购物中心与噪声敏感房间之间隔墙</w:t>
            </w:r>
          </w:p>
        </w:tc>
        <w:tc>
          <w:tcPr>
            <w:vAlign w:val="center"/>
          </w:tcPr>
          <w:p>
            <w:r>
              <w:rPr>
                <w:b/>
              </w:rPr>
              <w:t>48</w:t>
            </w:r>
          </w:p>
        </w:tc>
        <w:tc>
          <w:tcPr>
            <w:vAlign w:val="center"/>
          </w:tcPr>
          <w:p>
            <w:r>
              <w:t>低限:&gt;45,高要求:&gt;50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客房之间隔墙</w:t>
            </w:r>
          </w:p>
        </w:tc>
        <w:tc>
          <w:tcPr>
            <w:vAlign w:val="center"/>
          </w:tcPr>
          <w:p>
            <w:r>
              <w:rPr>
                <w:b/>
              </w:rPr>
              <w:t>50</w:t>
            </w:r>
          </w:p>
        </w:tc>
        <w:tc>
          <w:tcPr>
            <w:vAlign w:val="center"/>
          </w:tcPr>
          <w:p>
            <w:r>
              <w:t>低限:&gt;40,高要求:&gt;50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客房与走廊之间隔墙</w:t>
            </w:r>
          </w:p>
        </w:tc>
        <w:tc>
          <w:tcPr>
            <w:vAlign w:val="center"/>
          </w:tcPr>
          <w:p>
            <w:r>
              <w:rPr>
                <w:b/>
              </w:rPr>
              <w:t>50</w:t>
            </w:r>
          </w:p>
        </w:tc>
        <w:tc>
          <w:tcPr>
            <w:vAlign w:val="center"/>
          </w:tcPr>
          <w:p>
            <w:r>
              <w:t>低限:&gt;40,高要求:&gt;45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购物中心与噪声敏感房间之间楼板</w:t>
            </w:r>
          </w:p>
        </w:tc>
        <w:tc>
          <w:tcPr>
            <w:vAlign w:val="center"/>
          </w:tcPr>
          <w:p>
            <w:r>
              <w:rPr>
                <w:b/>
              </w:rPr>
              <w:t>50</w:t>
            </w:r>
          </w:p>
        </w:tc>
        <w:tc>
          <w:tcPr>
            <w:vAlign w:val="center"/>
          </w:tcPr>
          <w:p>
            <w:r>
              <w:t>低限:&gt;45,高要求:&gt;50</w:t>
            </w:r>
          </w:p>
        </w:tc>
        <w:tc>
          <w:tcPr>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客房之间楼板</w:t>
            </w:r>
          </w:p>
        </w:tc>
        <w:tc>
          <w:tcPr>
            <w:vAlign w:val="center"/>
          </w:tcPr>
          <w:p>
            <w:r>
              <w:rPr>
                <w:b/>
              </w:rPr>
              <w:t>54</w:t>
            </w:r>
          </w:p>
        </w:tc>
        <w:tc>
          <w:tcPr>
            <w:vAlign w:val="center"/>
          </w:tcPr>
          <w:p>
            <w:r>
              <w:t>低限:&gt;40,高要求:&gt;50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产生噪声房间的门</w:t>
            </w:r>
          </w:p>
        </w:tc>
        <w:tc>
          <w:tcPr>
            <w:vAlign w:val="center"/>
          </w:tcPr>
          <w:p>
            <w:r>
              <w:rPr>
                <w:b/>
              </w:rPr>
              <w:t>49</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w:t>
            </w:r>
          </w:p>
        </w:tc>
        <w:tc>
          <w:tcPr>
            <w:vAlign w:val="center"/>
          </w:tcPr>
          <w:p>
            <w:r>
              <w:rPr>
                <w:b/>
              </w:rPr>
              <w:t>53</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客房门</w:t>
            </w:r>
          </w:p>
        </w:tc>
        <w:tc>
          <w:tcPr>
            <w:vAlign w:val="center"/>
          </w:tcPr>
          <w:p>
            <w:r>
              <w:rPr>
                <w:b/>
              </w:rPr>
              <w:t>49</w:t>
            </w:r>
          </w:p>
        </w:tc>
        <w:tc>
          <w:tcPr>
            <w:vAlign w:val="center"/>
          </w:tcPr>
          <w:p>
            <w:r>
              <w:t>低限:≥20,高要求:≥30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客房外窗</w:t>
            </w:r>
          </w:p>
        </w:tc>
        <w:tc>
          <w:tcPr>
            <w:vAlign w:val="center"/>
          </w:tcPr>
          <w:p>
            <w:r>
              <w:rPr>
                <w:b/>
              </w:rPr>
              <w:t>40</w:t>
            </w:r>
          </w:p>
        </w:tc>
        <w:tc>
          <w:tcPr>
            <w:vAlign w:val="center"/>
          </w:tcPr>
          <w:p>
            <w:r>
              <w:t>低限:≥25,高要求:≥35</w:t>
            </w:r>
          </w:p>
        </w:tc>
        <w:tc>
          <w:tcPr>
            <w:vAlign w:val="center"/>
          </w:tcPr>
          <w:p>
            <w:r>
              <w:rPr>
                <w:b/>
              </w:rPr>
              <w:t>满足高要求</w:t>
            </w:r>
          </w:p>
        </w:tc>
      </w:tr>
    </w:tbl>
    <w:p>
      <w:bookmarkStart w:id="38" w:name="构件隔声性能统计"/>
      <w:bookmarkEnd w:id="38"/>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客房与上层房间之间的楼板</w:t>
            </w:r>
          </w:p>
        </w:tc>
        <w:tc>
          <w:tcPr>
            <w:vAlign w:val="center"/>
          </w:tcPr>
          <w:p>
            <w:r>
              <w:rPr>
                <w:b/>
              </w:rPr>
              <w:t>53</w:t>
            </w:r>
          </w:p>
        </w:tc>
        <w:tc>
          <w:tcPr>
            <w:vAlign w:val="center"/>
          </w:tcPr>
          <w:p>
            <w:r>
              <w:t>低限:&lt;65,高要求:&lt;55</w:t>
            </w:r>
          </w:p>
        </w:tc>
        <w:tc>
          <w:tcPr>
            <w:vAlign w:val="center"/>
          </w:tcPr>
          <w:p>
            <w:r>
              <w:rPr>
                <w:b/>
              </w:rPr>
              <w:t>满足高要求</w:t>
            </w:r>
          </w:p>
        </w:tc>
      </w:tr>
    </w:tbl>
    <w:p>
      <w:bookmarkStart w:id="39" w:name="撞击声隔声性能统计"/>
      <w:bookmarkEnd w:id="39"/>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
              </w:rPr>
            </w:pPr>
            <w:r>
              <w:rPr>
                <w:b/>
              </w:rPr>
              <w:t>检查项</w:t>
            </w:r>
          </w:p>
        </w:tc>
        <w:tc>
          <w:tcPr>
            <w:tcW w:w="5897" w:type="dxa"/>
            <w:shd w:val="clear" w:color="auto" w:fill="E6E6E6"/>
          </w:tcPr>
          <w:p>
            <w:pPr>
              <w:jc w:val="center"/>
              <w:rPr>
                <w:b/>
              </w:rPr>
            </w:pPr>
            <w:r>
              <w:rPr>
                <w:rFonts w:hint="eastAsia"/>
                <w:b/>
              </w:rPr>
              <w:t>评价</w:t>
            </w:r>
            <w:r>
              <w:rPr>
                <w:b/>
              </w:rPr>
              <w:t>依据</w:t>
            </w:r>
          </w:p>
        </w:tc>
        <w:tc>
          <w:tcPr>
            <w:tcW w:w="1381"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40" w:name="空气声控制项结论"/>
            <w:r>
              <w:rPr>
                <w:rFonts w:hint="eastAsia"/>
                <w:lang w:val="en-US"/>
              </w:rPr>
              <w:t>满足</w:t>
            </w:r>
            <w:bookmarkEnd w:id="40"/>
          </w:p>
        </w:tc>
        <w:tc>
          <w:tcPr>
            <w:tcW w:w="737" w:type="dxa"/>
            <w:vAlign w:val="center"/>
          </w:tcPr>
          <w:p>
            <w:pPr>
              <w:jc w:val="center"/>
              <w:rPr>
                <w:lang w:val="en-US"/>
              </w:rPr>
            </w:pP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lang w:val="en-US"/>
              </w:rPr>
            </w:pPr>
            <w:bookmarkStart w:id="41" w:name="空气声评分项结论"/>
            <w:r>
              <w:rPr>
                <w:rFonts w:hint="eastAsia"/>
                <w:lang w:val="en-US"/>
              </w:rPr>
              <w:t>满足平均要求</w:t>
            </w:r>
            <w:bookmarkEnd w:id="41"/>
          </w:p>
        </w:tc>
        <w:tc>
          <w:tcPr>
            <w:tcW w:w="737" w:type="dxa"/>
            <w:vAlign w:val="center"/>
          </w:tcPr>
          <w:p>
            <w:pPr>
              <w:jc w:val="center"/>
              <w:rPr>
                <w:lang w:val="en-US"/>
              </w:rPr>
            </w:pPr>
            <w:bookmarkStart w:id="42" w:name="空气声得分"/>
            <w:r>
              <w:rPr>
                <w:rFonts w:hint="eastAsia"/>
                <w:lang w:val="en-US"/>
              </w:rPr>
              <w:t>3</w:t>
            </w:r>
            <w:bookmarkEnd w:id="42"/>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lang w:val="en-US"/>
              </w:rPr>
            </w:pPr>
            <w:bookmarkStart w:id="43" w:name="撞击声控制项结论"/>
            <w:r>
              <w:rPr>
                <w:rFonts w:hint="eastAsia"/>
                <w:lang w:val="en-US"/>
              </w:rPr>
              <w:t>满足</w:t>
            </w:r>
            <w:bookmarkEnd w:id="43"/>
          </w:p>
        </w:tc>
        <w:tc>
          <w:tcPr>
            <w:tcW w:w="737" w:type="dxa"/>
            <w:vAlign w:val="center"/>
          </w:tcPr>
          <w:p>
            <w:pPr>
              <w:jc w:val="center"/>
              <w:rPr>
                <w:lang w:val="en-US"/>
              </w:rPr>
            </w:pPr>
            <w:r>
              <w:rPr>
                <w:rFonts w:hint="eastAsia"/>
                <w:lang w:val="en-US"/>
              </w:rPr>
              <w:t>-</w:t>
            </w:r>
            <w:r>
              <w:rPr>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lang w:val="en-US"/>
              </w:rPr>
            </w:pPr>
            <w:bookmarkStart w:id="44" w:name="撞击声评分项结论"/>
            <w:r>
              <w:rPr>
                <w:rFonts w:hint="eastAsia"/>
                <w:lang w:val="en-US"/>
              </w:rPr>
              <w:t>满足高要求</w:t>
            </w:r>
            <w:bookmarkEnd w:id="44"/>
          </w:p>
        </w:tc>
        <w:tc>
          <w:tcPr>
            <w:tcW w:w="737" w:type="dxa"/>
            <w:vAlign w:val="center"/>
          </w:tcPr>
          <w:p>
            <w:pPr>
              <w:jc w:val="center"/>
              <w:rPr>
                <w:lang w:val="en-US"/>
              </w:rPr>
            </w:pPr>
            <w:bookmarkStart w:id="45" w:name="撞击声得分"/>
            <w:r>
              <w:rPr>
                <w:rFonts w:hint="eastAsia"/>
                <w:lang w:val="en-US"/>
              </w:rPr>
              <w:t>5</w:t>
            </w:r>
            <w:bookmarkEnd w:id="45"/>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6593674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Char2"/>
    <w:link w:val="13"/>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Char"/>
    <w:link w:val="4"/>
    <w:qFormat/>
    <w:uiPriority w:val="0"/>
    <w:rPr>
      <w:rFonts w:ascii="微软雅黑" w:hAnsi="微软雅黑" w:eastAsia="微软雅黑" w:cs="微软雅黑"/>
      <w:b/>
      <w:bCs/>
      <w:iCs/>
      <w:color w:val="000000"/>
      <w:sz w:val="24"/>
      <w:szCs w:val="24"/>
    </w:rPr>
  </w:style>
  <w:style w:type="character" w:customStyle="1" w:styleId="31">
    <w:name w:val="标题 1 Char"/>
    <w:link w:val="2"/>
    <w:qFormat/>
    <w:uiPriority w:val="0"/>
    <w:rPr>
      <w:rFonts w:ascii="微软雅黑" w:hAnsi="微软雅黑" w:eastAsia="微软雅黑" w:cs="微软雅黑"/>
      <w:b/>
      <w:bCs/>
      <w:kern w:val="32"/>
      <w:sz w:val="28"/>
      <w:szCs w:val="28"/>
    </w:rPr>
  </w:style>
  <w:style w:type="character" w:customStyle="1" w:styleId="32">
    <w:name w:val="副标题 Char"/>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标题 7 Char"/>
    <w:basedOn w:val="23"/>
    <w:link w:val="9"/>
    <w:qFormat/>
    <w:uiPriority w:val="0"/>
    <w:rPr>
      <w:sz w:val="24"/>
      <w:szCs w:val="24"/>
      <w:lang w:val="en-GB"/>
    </w:rPr>
  </w:style>
  <w:style w:type="character" w:customStyle="1" w:styleId="36">
    <w:name w:val="批注框文本 Char"/>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CDCA8-CD2E-4A83-981C-60EFC70ECD17}">
  <ds:schemaRefs/>
</ds:datastoreItem>
</file>

<file path=docProps/app.xml><?xml version="1.0" encoding="utf-8"?>
<Properties xmlns="http://schemas.openxmlformats.org/officeDocument/2006/extended-properties" xmlns:vt="http://schemas.openxmlformats.org/officeDocument/2006/docPropsVTypes">
  <Template>建筑构件隔声设计报告书_公建.dotx</Template>
  <Company>ths</Company>
  <Pages>9</Pages>
  <Words>843</Words>
  <Characters>4807</Characters>
  <Lines>40</Lines>
  <Paragraphs>11</Paragraphs>
  <TotalTime>0</TotalTime>
  <ScaleCrop>false</ScaleCrop>
  <LinksUpToDate>false</LinksUpToDate>
  <CharactersWithSpaces>5639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2020-11-09T02:46:00Z</dcterms:created>
  <dc:creator>jinj</dc:creator>
  <cp:lastModifiedBy>admin</cp:lastModifiedBy>
  <cp:lastPrinted>1900-12-31T16:00:00Z</cp:lastPrinted>
  <dcterms:modified xsi:type="dcterms:W3CDTF">2022-01-04T14:54:37Z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87607FEBD18E42908CFE38473EC68B11</vt:lpwstr>
  </property>
</Properties>
</file>