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更芯更心更新——星城老旧社区改造（社区服务中心）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YB40190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彭诗涵 秦与 熊俏 李芷欣 向卉文</w:t>
            </w:r>
            <w:bookmarkStart w:id="63" w:name="_GoBack"/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2021年12月30日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T13617318238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_Toc32708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_Toc32708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_Toc10723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_Toc29968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_Toc25628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_Toc13194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_Toc26169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_Toc32140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_Toc1248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3.5.2 </w:t>
      </w:r>
      <w:r>
        <w:rPr>
          <w:kern w:val="2"/>
          <w:szCs w:val="24"/>
          <w:lang w:val="en-US"/>
        </w:rPr>
        <w:t>外墙加权平均传热系数的修正系数</w:t>
      </w:r>
      <w:r>
        <w:tab/>
      </w:r>
      <w:r>
        <w:fldChar w:fldCharType="begin"/>
      </w:r>
      <w:r>
        <w:instrText xml:space="preserve"> PAGEREF _Toc13477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_Toc2820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_Toc29199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供暖空调房间与非供暖空调房间之间的隔墙</w:t>
      </w:r>
      <w:r>
        <w:tab/>
      </w:r>
      <w:r>
        <w:fldChar w:fldCharType="begin"/>
      </w:r>
      <w:r>
        <w:instrText xml:space="preserve"> PAGEREF _Toc27876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供暖空调房间与非供暖空调房间之间的楼板</w:t>
      </w:r>
      <w:r>
        <w:tab/>
      </w:r>
      <w:r>
        <w:fldChar w:fldCharType="begin"/>
      </w:r>
      <w:r>
        <w:instrText xml:space="preserve"> PAGEREF _Toc24885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外门构造</w:t>
      </w:r>
      <w:r>
        <w:tab/>
      </w:r>
      <w:r>
        <w:fldChar w:fldCharType="begin"/>
      </w:r>
      <w:r>
        <w:instrText xml:space="preserve"> PAGEREF _Toc14276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_Toc13251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_Toc12845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_Toc19307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_Toc16178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_Toc28300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_Toc18272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_Toc5972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_Toc10595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_Toc13540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_Toc17827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_Toc4593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_Toc24331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_Toc21087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_Toc22124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_Toc9820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59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334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118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>
      <w:pPr>
        <w:pStyle w:val="2"/>
      </w:pPr>
      <w:bookmarkStart w:id="29" w:name="_Toc32708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《湖南省公共建筑节能设计标准》(DBJ 43/003-2017)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10723"/>
      <w:r>
        <w:rPr>
          <w:kern w:val="2"/>
          <w:szCs w:val="24"/>
          <w:lang w:val="en-US"/>
        </w:rPr>
        <w:t>规定性指标检查</w:t>
      </w:r>
      <w:bookmarkEnd w:id="3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29968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2120.0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双层纸面石膏板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3.622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1367.0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5628"/>
      <w:r>
        <w:rPr>
          <w:kern w:val="2"/>
          <w:szCs w:val="24"/>
          <w:lang w:val="en-US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 76mm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color w:val="800000"/>
          <w:kern w:val="2"/>
          <w:szCs w:val="24"/>
          <w:lang w:val="en-US"/>
        </w:rPr>
        <w:t>聚氨酯硬泡沫塑料 50mm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20mm＋</w:t>
      </w:r>
      <w:r>
        <w:rPr>
          <w:color w:val="800000"/>
          <w:kern w:val="2"/>
          <w:szCs w:val="24"/>
          <w:lang w:val="en-US"/>
        </w:rPr>
        <w:t>聚氨酯硬泡沫塑料 49mm</w:t>
      </w:r>
      <w:r>
        <w:rPr>
          <w:color w:val="000000"/>
          <w:kern w:val="2"/>
          <w:szCs w:val="24"/>
          <w:lang w:val="en-US"/>
        </w:rPr>
        <w:t>＋双层纸面石膏板 12mm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外门构造：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单框低辐射中空玻璃窗(木、塑料窗框)：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23981"/>
      <w:r>
        <w:rPr>
          <w:color w:val="000000"/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194"/>
      <w:r>
        <w:rPr>
          <w:color w:val="000000"/>
          <w:kern w:val="2"/>
          <w:szCs w:val="24"/>
          <w:lang w:val="en-US"/>
        </w:rPr>
        <w:t>屋顶构造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6169"/>
      <w:r>
        <w:rPr>
          <w:color w:val="000000"/>
          <w:kern w:val="2"/>
          <w:szCs w:val="24"/>
          <w:lang w:val="en-US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2.303</w:t>
            </w:r>
          </w:p>
        </w:tc>
        <w:tc>
          <w:tcPr>
            <w:vAlign w:val="center"/>
          </w:tcPr>
          <w:p>
            <w:r>
              <w:t>0.965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2.326</w:t>
            </w:r>
          </w:p>
        </w:tc>
        <w:tc>
          <w:tcPr>
            <w:vAlign w:val="center"/>
          </w:tcPr>
          <w:p>
            <w:r>
              <w:t>1.209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0.40, D = 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K应满足表3.3.1-1的规定(K≤0.40)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2140"/>
      <w:r>
        <w:rPr>
          <w:color w:val="000000"/>
          <w:kern w:val="2"/>
          <w:szCs w:val="24"/>
          <w:lang w:val="en-US"/>
        </w:rPr>
        <w:t>外墙构造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248"/>
      <w:r>
        <w:rPr>
          <w:color w:val="000000"/>
          <w:kern w:val="2"/>
          <w:szCs w:val="24"/>
          <w:lang w:val="en-US"/>
        </w:rPr>
        <w:t>外墙构造一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1.263</w:t>
            </w:r>
          </w:p>
        </w:tc>
        <w:tc>
          <w:tcPr>
            <w:vAlign w:val="center"/>
          </w:tcPr>
          <w:p>
            <w:r>
              <w:t>0.592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1.291</w:t>
            </w:r>
          </w:p>
        </w:tc>
        <w:tc>
          <w:tcPr>
            <w:vAlign w:val="center"/>
          </w:tcPr>
          <w:p>
            <w:r>
              <w:t>0.898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 * 1.05 = 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0.65, D = 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3477"/>
      <w:r>
        <w:rPr>
          <w:color w:val="000000"/>
          <w:kern w:val="2"/>
          <w:szCs w:val="24"/>
          <w:lang w:val="en-US"/>
        </w:rPr>
        <w:t>外墙加权平均传热系数的修正系数</w:t>
      </w:r>
      <w:bookmarkEnd w:id="40"/>
    </w:p>
    <w:p>
      <w:pPr>
        <w:spacing w:line="30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1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20"/>
      <w:r>
        <w:rPr>
          <w:color w:val="000000"/>
          <w:kern w:val="2"/>
          <w:szCs w:val="24"/>
          <w:lang w:val="en-US"/>
        </w:rPr>
        <w:t>挑空楼板构造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199"/>
      <w:r>
        <w:rPr>
          <w:color w:val="000000"/>
          <w:kern w:val="2"/>
          <w:szCs w:val="24"/>
          <w:lang w:val="en-US"/>
        </w:rPr>
        <w:t>挑空楼板构造一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聚氨酯硬泡沫塑料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1.237</w:t>
            </w:r>
          </w:p>
        </w:tc>
        <w:tc>
          <w:tcPr>
            <w:vAlign w:val="center"/>
          </w:tcPr>
          <w:p>
            <w:r>
              <w:t>0.581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双层纸面石膏板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3.622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1.295</w:t>
            </w:r>
          </w:p>
        </w:tc>
        <w:tc>
          <w:tcPr>
            <w:vAlign w:val="center"/>
          </w:tcPr>
          <w:p>
            <w:r>
              <w:t>0.957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0.69, D = 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876"/>
      <w:r>
        <w:rPr>
          <w:color w:val="000000"/>
          <w:kern w:val="2"/>
          <w:szCs w:val="24"/>
          <w:lang w:val="en-US"/>
        </w:rPr>
        <w:t>供暖空调房间与非供暖空调房间之间的隔墙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4885"/>
      <w:r>
        <w:rPr>
          <w:color w:val="000000"/>
          <w:kern w:val="2"/>
          <w:szCs w:val="24"/>
          <w:lang w:val="en-US"/>
        </w:rPr>
        <w:t>供暖空调房间与非供暖空调房间之间的楼板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276"/>
      <w:r>
        <w:rPr>
          <w:color w:val="000000"/>
          <w:kern w:val="2"/>
          <w:szCs w:val="24"/>
          <w:lang w:val="en-US"/>
        </w:rPr>
        <w:t>外门构造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9.87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3251"/>
      <w:r>
        <w:rPr>
          <w:color w:val="000000"/>
          <w:kern w:val="2"/>
          <w:szCs w:val="24"/>
          <w:lang w:val="en-US"/>
        </w:rPr>
        <w:t>窗墙比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845"/>
      <w:r>
        <w:rPr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93.26</w:t>
            </w:r>
          </w:p>
        </w:tc>
        <w:tc>
          <w:tcPr>
            <w:vAlign w:val="center"/>
          </w:tcPr>
          <w:p>
            <w:r>
              <w:t>138.80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55.45</w:t>
            </w:r>
          </w:p>
        </w:tc>
        <w:tc>
          <w:tcPr>
            <w:vAlign w:val="center"/>
          </w:tcPr>
          <w:p>
            <w:r>
              <w:t>131.58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12.73</w:t>
            </w:r>
          </w:p>
        </w:tc>
        <w:tc>
          <w:tcPr>
            <w:vAlign w:val="center"/>
          </w:tcPr>
          <w:p>
            <w:r>
              <w:t>138.05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12.73</w:t>
            </w:r>
          </w:p>
        </w:tc>
        <w:tc>
          <w:tcPr>
            <w:vAlign w:val="center"/>
          </w:tcPr>
          <w:p>
            <w:r>
              <w:t>147.50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《湖南省公共建筑节能设计标准》(DBJ 43/003-2017)第3.2.3条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窗墙面积比 (包括透光幕墙 )不宜大于0.70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307"/>
      <w:r>
        <w:rPr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93.26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4.17×3.60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C1428</w:t>
            </w:r>
          </w:p>
        </w:tc>
        <w:tc>
          <w:tcPr>
            <w:vAlign w:val="center"/>
          </w:tcPr>
          <w:p>
            <w:r>
              <w:t>1.40×2.60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C2534</w:t>
            </w:r>
          </w:p>
        </w:tc>
        <w:tc>
          <w:tcPr>
            <w:vAlign w:val="center"/>
          </w:tcPr>
          <w:p>
            <w:r>
              <w:t>2.50×3.40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8.50</w:t>
            </w:r>
          </w:p>
        </w:tc>
        <w:tc>
          <w:tcPr>
            <w:vAlign w:val="center"/>
          </w:tcPr>
          <w:p>
            <w:r>
              <w:t>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C2625</w:t>
            </w:r>
          </w:p>
        </w:tc>
        <w:tc>
          <w:tcPr>
            <w:vAlign w:val="center"/>
          </w:tcPr>
          <w:p>
            <w:r>
              <w:t>2.60×2.50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13.00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C3525</w:t>
            </w:r>
          </w:p>
        </w:tc>
        <w:tc>
          <w:tcPr>
            <w:vAlign w:val="center"/>
          </w:tcPr>
          <w:p>
            <w:r>
              <w:t>3.50×2.50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C4234</w:t>
            </w:r>
          </w:p>
        </w:tc>
        <w:tc>
          <w:tcPr>
            <w:vAlign w:val="center"/>
          </w:tcPr>
          <w:p>
            <w:r>
              <w:t>4.20×3.40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14.28</w:t>
            </w:r>
          </w:p>
        </w:tc>
        <w:tc>
          <w:tcPr>
            <w:vAlign w:val="center"/>
          </w:tcPr>
          <w:p>
            <w:r>
              <w:t>14.28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C5832</w:t>
            </w:r>
          </w:p>
        </w:tc>
        <w:tc>
          <w:tcPr>
            <w:vAlign w:val="center"/>
          </w:tcPr>
          <w:p>
            <w:r>
              <w:t>5.80×2.60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15.08</w:t>
            </w:r>
          </w:p>
        </w:tc>
        <w:tc>
          <w:tcPr>
            <w:vAlign w:val="center"/>
          </w:tcPr>
          <w:p>
            <w:r>
              <w:t>15.08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55.45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4.17×3.60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30.01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1.40×0.90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C1412</w:t>
            </w:r>
          </w:p>
        </w:tc>
        <w:tc>
          <w:tcPr>
            <w:vAlign w:val="center"/>
          </w:tcPr>
          <w:p>
            <w:r>
              <w:t>1.40×1.20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2.60×1.20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12.48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C5015</w:t>
            </w:r>
          </w:p>
        </w:tc>
        <w:tc>
          <w:tcPr>
            <w:vAlign w:val="center"/>
          </w:tcPr>
          <w:p>
            <w:r>
              <w:t>5.00×1.50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东向</w:t>
            </w:r>
            <w:r>
              <w:br w:type="textWrapping"/>
            </w:r>
            <w:r>
              <w:t>12.73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1.77×3.60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</w:t>
            </w:r>
          </w:p>
        </w:tc>
        <w:tc>
          <w:tcPr>
            <w:vAlign w:val="center"/>
          </w:tcPr>
          <w:p>
            <w:r>
              <w:t>12.73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西向</w:t>
            </w:r>
            <w:r>
              <w:br w:type="textWrapping"/>
            </w:r>
            <w:r>
              <w:t>12.73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1.77×3.60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</w:t>
            </w:r>
          </w:p>
        </w:tc>
        <w:tc>
          <w:tcPr>
            <w:vAlign w:val="center"/>
          </w:tcPr>
          <w:p>
            <w:r>
              <w:t>12.73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178"/>
      <w:r>
        <w:rPr>
          <w:color w:val="000000"/>
          <w:kern w:val="2"/>
          <w:szCs w:val="24"/>
          <w:lang w:val="en-US"/>
        </w:rPr>
        <w:t>外窗热工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8300"/>
      <w:r>
        <w:rPr>
          <w:color w:val="000000"/>
          <w:kern w:val="2"/>
          <w:szCs w:val="24"/>
          <w:lang w:val="en-US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单框低辐射中空玻璃窗(木、塑料窗框)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窗框窗洞面积比30~40%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9442"/>
      <w:r>
        <w:rPr>
          <w:color w:val="000000"/>
          <w:kern w:val="2"/>
          <w:szCs w:val="24"/>
          <w:lang w:val="en-US"/>
        </w:rPr>
        <w:t>外遮阳类型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8272"/>
      <w:r>
        <w:rPr>
          <w:color w:val="000000"/>
          <w:kern w:val="2"/>
          <w:szCs w:val="24"/>
          <w:lang w:val="en-US"/>
        </w:rPr>
        <w:t>平均传热系数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15.003</w:t>
            </w:r>
          </w:p>
        </w:tc>
        <w:tc>
          <w:tcPr>
            <w:vAlign w:val="center"/>
          </w:tcPr>
          <w:p>
            <w:r>
              <w:t>30.005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C1428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3.640</w:t>
            </w:r>
          </w:p>
        </w:tc>
        <w:tc>
          <w:tcPr>
            <w:vAlign w:val="center"/>
          </w:tcPr>
          <w:p>
            <w:r>
              <w:t>3.640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8.500</w:t>
            </w:r>
          </w:p>
        </w:tc>
        <w:tc>
          <w:tcPr>
            <w:vAlign w:val="center"/>
          </w:tcPr>
          <w:p>
            <w:r>
              <w:t>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6.500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C3525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14.280</w:t>
            </w:r>
          </w:p>
        </w:tc>
        <w:tc>
          <w:tcPr>
            <w:vAlign w:val="center"/>
          </w:tcPr>
          <w:p>
            <w:r>
              <w:t>14.280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C5832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15.080</w:t>
            </w:r>
          </w:p>
        </w:tc>
        <w:tc>
          <w:tcPr>
            <w:vAlign w:val="center"/>
          </w:tcPr>
          <w:p>
            <w:r>
              <w:t>15.080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93.255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15.003</w:t>
            </w:r>
          </w:p>
        </w:tc>
        <w:tc>
          <w:tcPr>
            <w:vAlign w:val="center"/>
          </w:tcPr>
          <w:p>
            <w:r>
              <w:t>30.005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C1412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55.445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6.363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6.363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972"/>
      <w:r>
        <w:rPr>
          <w:color w:val="000000"/>
          <w:kern w:val="2"/>
          <w:szCs w:val="24"/>
          <w:lang w:val="en-US"/>
        </w:rPr>
        <w:t>综合太阳得热系数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15.003</w:t>
            </w:r>
          </w:p>
        </w:tc>
        <w:tc>
          <w:tcPr>
            <w:vAlign w:val="center"/>
          </w:tcPr>
          <w:p>
            <w:r>
              <w:t>30.005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C1428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3.640</w:t>
            </w:r>
          </w:p>
        </w:tc>
        <w:tc>
          <w:tcPr>
            <w:vAlign w:val="center"/>
          </w:tcPr>
          <w:p>
            <w:r>
              <w:t>3.640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C2534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8.500</w:t>
            </w:r>
          </w:p>
        </w:tc>
        <w:tc>
          <w:tcPr>
            <w:vAlign w:val="center"/>
          </w:tcPr>
          <w:p>
            <w:r>
              <w:t>8.500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6.500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C3525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8.750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C4234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14.280</w:t>
            </w:r>
          </w:p>
        </w:tc>
        <w:tc>
          <w:tcPr>
            <w:vAlign w:val="center"/>
          </w:tcPr>
          <w:p>
            <w:r>
              <w:t>14.280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C5832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15.080</w:t>
            </w:r>
          </w:p>
        </w:tc>
        <w:tc>
          <w:tcPr>
            <w:vAlign w:val="center"/>
          </w:tcPr>
          <w:p>
            <w:r>
              <w:t>15.080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93.255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15.003</w:t>
            </w:r>
          </w:p>
        </w:tc>
        <w:tc>
          <w:tcPr>
            <w:vAlign w:val="center"/>
          </w:tcPr>
          <w:p>
            <w:r>
              <w:t>30.005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C1412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55.445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6.363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6.363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12.727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0595"/>
      <w:r>
        <w:rPr>
          <w:color w:val="000000"/>
          <w:kern w:val="2"/>
          <w:szCs w:val="24"/>
          <w:lang w:val="en-US"/>
        </w:rP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2314"/>
        <w:gridCol w:w="2490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93.26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K=2.20;SHGC=0.30</w:t>
            </w:r>
          </w:p>
        </w:tc>
        <w:tc>
          <w:tcPr>
            <w:vAlign w:val="center"/>
          </w:tcPr>
          <w:p>
            <w:r>
              <w:t>K≤2.20;SHGC≤0.30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55.45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K=2.20;SHGC=0.30</w:t>
            </w:r>
          </w:p>
        </w:tc>
        <w:tc>
          <w:tcPr>
            <w:vAlign w:val="center"/>
          </w:tcPr>
          <w:p>
            <w:r>
              <w:t>K≤2.40;SHGC≤0.40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12.73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K=2.20;SHGC=0.30</w:t>
            </w:r>
          </w:p>
        </w:tc>
        <w:tc>
          <w:tcPr>
            <w:vAlign w:val="center"/>
          </w:tcPr>
          <w:p>
            <w:r>
              <w:t>K≤3.50;SHGC(不要求)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12.73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K=2.20;SHGC=0.30</w:t>
            </w:r>
          </w:p>
        </w:tc>
        <w:tc>
          <w:tcPr>
            <w:vAlign w:val="center"/>
          </w:tcPr>
          <w:p>
            <w:r>
              <w:t>K≤3.50;SHGC(不要求)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《湖南省公共建筑节能设计标准》(DBJ 43/003-2017)第3.3.1条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外窗传热系数和综合太阳得热系数满足表3.3.1-2的要求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3540"/>
      <w:r>
        <w:rPr>
          <w:color w:val="000000"/>
          <w:kern w:val="2"/>
          <w:szCs w:val="24"/>
          <w:lang w:val="en-US"/>
        </w:rPr>
        <w:t>天窗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086"/>
      <w:r>
        <w:rPr>
          <w:color w:val="000000"/>
          <w:kern w:val="2"/>
          <w:szCs w:val="24"/>
          <w:lang w:val="en-US"/>
        </w:rPr>
        <w:t>天窗屋顶比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7827"/>
      <w:r>
        <w:rPr>
          <w:color w:val="000000"/>
          <w:kern w:val="2"/>
          <w:szCs w:val="24"/>
          <w:lang w:val="en-US"/>
        </w:rPr>
        <w:t>天窗类型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4593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gridSpan w:val="2"/>
            <w:vAlign w:val="center"/>
          </w:tcPr>
          <w:p>
            <w:r>
              <w:t>29.94</w:t>
            </w:r>
          </w:p>
        </w:tc>
        <w:tc>
          <w:tcPr>
            <w:vAlign w:val="center"/>
          </w:tcPr>
          <w:p>
            <w:r>
              <w:t>55.35</w:t>
            </w:r>
          </w:p>
        </w:tc>
        <w:tc>
          <w:tcPr>
            <w:vAlign w:val="center"/>
          </w:tcPr>
          <w:p>
            <w:r>
              <w:t>C5015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18.36</w:t>
            </w:r>
          </w:p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2002</w:t>
            </w:r>
          </w:p>
        </w:tc>
        <w:tc>
          <w:tcPr>
            <w:gridSpan w:val="2"/>
            <w:vAlign w:val="center"/>
          </w:tcPr>
          <w:p>
            <w:r>
              <w:t>13.76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C3525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gridSpan w:val="2"/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25.16</w:t>
            </w:r>
          </w:p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gridSpan w:val="2"/>
            <w:vAlign w:val="center"/>
          </w:tcPr>
          <w:p>
            <w:r>
              <w:t>10.29</w:t>
            </w:r>
          </w:p>
        </w:tc>
        <w:tc>
          <w:tcPr>
            <w:vAlign w:val="center"/>
          </w:tcPr>
          <w:p>
            <w:r>
              <w:t>25.02</w:t>
            </w:r>
          </w:p>
        </w:tc>
        <w:tc>
          <w:tcPr>
            <w:vAlign w:val="center"/>
          </w:tcPr>
          <w:p>
            <w:r>
              <w:t>C2625</w:t>
            </w:r>
          </w:p>
        </w:tc>
        <w:tc>
          <w:tcPr>
            <w:vAlign w:val="center"/>
          </w:tcPr>
          <w:p>
            <w:r>
              <w:t>6.50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gridSpan w:val="2"/>
            <w:vAlign w:val="center"/>
          </w:tcPr>
          <w:p>
            <w:r>
              <w:t>10.02</w:t>
            </w:r>
          </w:p>
        </w:tc>
        <w:tc>
          <w:tcPr>
            <w:vAlign w:val="center"/>
          </w:tcPr>
          <w:p>
            <w:r>
              <w:t>10.62</w:t>
            </w:r>
          </w:p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gridSpan w:val="2"/>
            <w:vAlign w:val="center"/>
          </w:tcPr>
          <w:p>
            <w:r>
              <w:t>5.08</w:t>
            </w:r>
          </w:p>
        </w:tc>
        <w:tc>
          <w:tcPr>
            <w:vAlign w:val="center"/>
          </w:tcPr>
          <w:p>
            <w:r>
              <w:t>18.36</w:t>
            </w:r>
          </w:p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28.47</w:t>
            </w:r>
          </w:p>
        </w:tc>
        <w:tc>
          <w:tcPr>
            <w:vMerge w:val="restart"/>
            <w:vAlign w:val="center"/>
          </w:tcPr>
          <w:p>
            <w:r>
              <w:t>59.20</w:t>
            </w:r>
          </w:p>
        </w:tc>
        <w:tc>
          <w:tcPr>
            <w:vAlign w:val="center"/>
          </w:tcPr>
          <w:p>
            <w:r>
              <w:t>C5832</w:t>
            </w:r>
          </w:p>
        </w:tc>
        <w:tc>
          <w:tcPr>
            <w:vAlign w:val="center"/>
          </w:tcPr>
          <w:p>
            <w:r>
              <w:t>15.08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C1428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gridSpan w:val="2"/>
            <w:vAlign w:val="center"/>
          </w:tcPr>
          <w:p>
            <w:r>
              <w:t>9.59</w:t>
            </w:r>
          </w:p>
        </w:tc>
        <w:tc>
          <w:tcPr>
            <w:vAlign w:val="center"/>
          </w:tcPr>
          <w:p>
            <w:r>
              <w:t>24.22</w:t>
            </w:r>
          </w:p>
        </w:tc>
        <w:tc>
          <w:tcPr>
            <w:vAlign w:val="center"/>
          </w:tcPr>
          <w:p>
            <w:r>
              <w:t>C2612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gridSpan w:val="2"/>
            <w:vAlign w:val="center"/>
          </w:tcPr>
          <w:p>
            <w:r>
              <w:t>5.76</w:t>
            </w:r>
          </w:p>
        </w:tc>
        <w:tc>
          <w:tcPr>
            <w:vAlign w:val="center"/>
          </w:tcPr>
          <w:p>
            <w:r>
              <w:t>18.39</w:t>
            </w:r>
          </w:p>
        </w:tc>
        <w:tc>
          <w:tcPr>
            <w:vAlign w:val="center"/>
          </w:tcPr>
          <w:p>
            <w:r>
              <w:t>C1412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gridSpan w:val="2"/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22.59</w:t>
            </w:r>
          </w:p>
        </w:tc>
        <w:tc>
          <w:tcPr>
            <w:vAlign w:val="center"/>
          </w:tcPr>
          <w:p>
            <w:r>
              <w:t>C1409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《湖南省公共建筑节能设计标准》(DBJ 43/003-2017)第3.2.6条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乙类建筑外窗有效通风换气面积不宜小于所在房间外墙面积的10%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4331"/>
      <w:r>
        <w:rPr>
          <w:color w:val="000000"/>
          <w:kern w:val="2"/>
          <w:szCs w:val="24"/>
          <w:lang w:val="en-US"/>
        </w:rPr>
        <w:t>非中空窗面积比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1087"/>
      <w:r>
        <w:rPr>
          <w:color w:val="000000"/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《湖南省公共建筑节能设计标准》(DBJ 43/003-2017)第3.3.5条，分级与检测方法《建筑外门窗气密、水密、抗风压性能分级及检测方法》（GB/T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2124"/>
      <w:r>
        <w:rPr>
          <w:color w:val="000000"/>
          <w:kern w:val="2"/>
          <w:szCs w:val="24"/>
          <w:lang w:val="en-US"/>
        </w:rP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《湖南省公共建筑节能设计标准》(DBJ 43/003-2017)第3.3.6条，《建筑幕墙》（GB/T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820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外门构造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不需要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《湖南省公共建筑节能设计标准》(DBJ 43/003-2017)的要求。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90EB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6524AA1"/>
    <w:rsid w:val="7F4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x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4808</Words>
  <Characters>7816</Characters>
  <Lines>42</Lines>
  <Paragraphs>12</Paragraphs>
  <TotalTime>0</TotalTime>
  <ScaleCrop>false</ScaleCrop>
  <LinksUpToDate>false</LinksUpToDate>
  <CharactersWithSpaces>8066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2021-12-30T09:48:00Z</dcterms:created>
  <dc:creator>test</dc:creator>
  <cp:lastModifiedBy>admin</cp:lastModifiedBy>
  <dcterms:modified xsi:type="dcterms:W3CDTF">2022-01-04T14:30:05Z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D164245E2AAC49D89C9830CD781ABF56</vt:lpwstr>
  </property>
  <property fmtid="{D5CDD505-2E9C-101B-9397-08002B2CF9AE}" pid="3" name="KSOProductBuildVer">
    <vt:lpwstr>2052-11.1.0.11194</vt:lpwstr>
  </property>
</Properties>
</file>