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更芯更心更新——星城老旧社区改造（垂直社区）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湖南-长沙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YB40190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彭诗涵 秦与 熊俏 李芷欣 向卉文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2021年12月19日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7" w:name="_GoBack"/>
      <w:bookmarkEnd w:id="67"/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T13874300396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_Toc27074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_Toc26923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_Toc14500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_Toc15690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_Toc11730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_Toc6591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_Toc12958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_Toc21121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外墙加权平均传热系数的修正系数</w:t>
      </w:r>
      <w:r>
        <w:tab/>
      </w:r>
      <w:r>
        <w:fldChar w:fldCharType="begin"/>
      </w:r>
      <w:r>
        <w:instrText xml:space="preserve"> PAGEREF _Toc29191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_Toc6611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_Toc6611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_Toc17283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分户墙构造</w:t>
      </w:r>
      <w:r>
        <w:tab/>
      </w:r>
      <w:r>
        <w:fldChar w:fldCharType="begin"/>
      </w:r>
      <w:r>
        <w:instrText xml:space="preserve"> PAGEREF _Toc1710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_Toc21039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_Toc28561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_Toc28561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_Toc6887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_Toc17636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_Toc17636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_Toc24480 </w:instrText>
      </w:r>
      <w:r>
        <w:fldChar w:fldCharType="separate"/>
      </w:r>
      <w:r>
        <w:rPr>
          <w:rFonts w:hint="eastAsia"/>
        </w:rPr>
        <w:t xml:space="preserve">13 </w:t>
      </w:r>
      <w:r>
        <w:t>通往非封闭空间或户外的户门</w:t>
      </w:r>
      <w:r>
        <w:tab/>
      </w:r>
      <w:r>
        <w:fldChar w:fldCharType="begin"/>
      </w:r>
      <w:r>
        <w:instrText xml:space="preserve"> PAGEREF _Toc24480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_Toc12103 </w:instrText>
      </w:r>
      <w:r>
        <w:fldChar w:fldCharType="separate"/>
      </w:r>
      <w:r>
        <w:rPr>
          <w:rFonts w:hint="eastAsia"/>
        </w:rPr>
        <w:t xml:space="preserve">14 </w:t>
      </w:r>
      <w:r>
        <w:t>窗墙比</w:t>
      </w:r>
      <w:r>
        <w:tab/>
      </w:r>
      <w:r>
        <w:fldChar w:fldCharType="begin"/>
      </w:r>
      <w:r>
        <w:instrText xml:space="preserve"> PAGEREF _Toc12103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_Toc25328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窗墙比</w:t>
      </w:r>
      <w:r>
        <w:tab/>
      </w:r>
      <w:r>
        <w:fldChar w:fldCharType="begin"/>
      </w:r>
      <w:r>
        <w:instrText xml:space="preserve"> PAGEREF _Toc25328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_Toc6534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外窗表</w:t>
      </w:r>
      <w:r>
        <w:tab/>
      </w:r>
      <w:r>
        <w:fldChar w:fldCharType="begin"/>
      </w:r>
      <w:r>
        <w:instrText xml:space="preserve"> PAGEREF _Toc6534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_Toc5312 </w:instrText>
      </w:r>
      <w:r>
        <w:fldChar w:fldCharType="separate"/>
      </w:r>
      <w:r>
        <w:rPr>
          <w:rFonts w:hint="eastAsia"/>
        </w:rPr>
        <w:t xml:space="preserve">15 </w:t>
      </w:r>
      <w:r>
        <w:t>外窗热工</w:t>
      </w:r>
      <w:r>
        <w:tab/>
      </w:r>
      <w:r>
        <w:fldChar w:fldCharType="begin"/>
      </w:r>
      <w:r>
        <w:instrText xml:space="preserve"> PAGEREF _Toc5312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_Toc19213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外窗构造</w:t>
      </w:r>
      <w:r>
        <w:tab/>
      </w:r>
      <w:r>
        <w:fldChar w:fldCharType="begin"/>
      </w:r>
      <w:r>
        <w:instrText xml:space="preserve"> PAGEREF _Toc19213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_Toc24934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外遮阳类型</w:t>
      </w:r>
      <w:r>
        <w:tab/>
      </w:r>
      <w:r>
        <w:fldChar w:fldCharType="begin"/>
      </w:r>
      <w:r>
        <w:instrText xml:space="preserve"> PAGEREF _Toc24934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_Toc7947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平均传热系数</w:t>
      </w:r>
      <w:r>
        <w:tab/>
      </w:r>
      <w:r>
        <w:fldChar w:fldCharType="begin"/>
      </w:r>
      <w:r>
        <w:instrText xml:space="preserve"> PAGEREF _Toc7947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_Toc7871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综合太阳得热系数</w:t>
      </w:r>
      <w:r>
        <w:tab/>
      </w:r>
      <w:r>
        <w:fldChar w:fldCharType="begin"/>
      </w:r>
      <w:r>
        <w:instrText xml:space="preserve"> PAGEREF _Toc7871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_Toc1449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外窗传热系数</w:t>
      </w:r>
      <w:r>
        <w:tab/>
      </w:r>
      <w:r>
        <w:fldChar w:fldCharType="begin"/>
      </w:r>
      <w:r>
        <w:instrText xml:space="preserve"> PAGEREF _Toc1449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_Toc12042 </w:instrText>
      </w:r>
      <w:r>
        <w:fldChar w:fldCharType="separate"/>
      </w:r>
      <w:r>
        <w:rPr>
          <w:rFonts w:hint="eastAsia"/>
          <w:lang w:val="en-GB"/>
        </w:rPr>
        <w:t xml:space="preserve">15.6 </w:t>
      </w:r>
      <w:r>
        <w:t>外窗太阳得热系数</w:t>
      </w:r>
      <w:r>
        <w:tab/>
      </w:r>
      <w:r>
        <w:fldChar w:fldCharType="begin"/>
      </w:r>
      <w:r>
        <w:instrText xml:space="preserve"> PAGEREF _Toc12042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_Toc10239 </w:instrText>
      </w:r>
      <w:r>
        <w:fldChar w:fldCharType="separate"/>
      </w:r>
      <w:r>
        <w:rPr>
          <w:rFonts w:hint="eastAsia"/>
          <w:lang w:val="en-GB"/>
        </w:rPr>
        <w:t xml:space="preserve">15.7 </w:t>
      </w:r>
      <w:r>
        <w:t>外窗活动外遮阳</w:t>
      </w:r>
      <w:r>
        <w:tab/>
      </w:r>
      <w:r>
        <w:fldChar w:fldCharType="begin"/>
      </w:r>
      <w:r>
        <w:instrText xml:space="preserve"> PAGEREF _Toc10239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_Toc28550 </w:instrText>
      </w:r>
      <w:r>
        <w:fldChar w:fldCharType="separate"/>
      </w:r>
      <w:r>
        <w:rPr>
          <w:rFonts w:hint="eastAsia"/>
        </w:rPr>
        <w:t xml:space="preserve">16 </w:t>
      </w:r>
      <w:r>
        <w:t>凸窗热工</w:t>
      </w:r>
      <w:r>
        <w:tab/>
      </w:r>
      <w:r>
        <w:fldChar w:fldCharType="begin"/>
      </w:r>
      <w:r>
        <w:instrText xml:space="preserve"> PAGEREF _Toc28550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_Toc3247 </w:instrText>
      </w:r>
      <w:r>
        <w:fldChar w:fldCharType="separate"/>
      </w:r>
      <w:r>
        <w:rPr>
          <w:rFonts w:hint="eastAsia"/>
        </w:rPr>
        <w:t xml:space="preserve">17 </w:t>
      </w:r>
      <w:r>
        <w:t>可见光透射比</w:t>
      </w:r>
      <w:r>
        <w:tab/>
      </w:r>
      <w:r>
        <w:fldChar w:fldCharType="begin"/>
      </w:r>
      <w:r>
        <w:instrText xml:space="preserve"> PAGEREF _Toc3247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_Toc31017 </w:instrText>
      </w:r>
      <w:r>
        <w:fldChar w:fldCharType="separate"/>
      </w:r>
      <w:r>
        <w:rPr>
          <w:rFonts w:hint="eastAsia"/>
        </w:rPr>
        <w:t xml:space="preserve">18 </w:t>
      </w:r>
      <w:r>
        <w:t>天窗屋顶比</w:t>
      </w:r>
      <w:r>
        <w:tab/>
      </w:r>
      <w:r>
        <w:fldChar w:fldCharType="begin"/>
      </w:r>
      <w:r>
        <w:instrText xml:space="preserve"> PAGEREF _Toc31017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_Toc19018 </w:instrText>
      </w:r>
      <w:r>
        <w:fldChar w:fldCharType="separate"/>
      </w:r>
      <w:r>
        <w:rPr>
          <w:rFonts w:hint="eastAsia"/>
        </w:rPr>
        <w:t xml:space="preserve">19 </w:t>
      </w:r>
      <w:r>
        <w:t>天窗</w:t>
      </w:r>
      <w:r>
        <w:tab/>
      </w:r>
      <w:r>
        <w:fldChar w:fldCharType="begin"/>
      </w:r>
      <w:r>
        <w:instrText xml:space="preserve"> PAGEREF _Toc19018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_Toc11242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天窗类型</w:t>
      </w:r>
      <w:r>
        <w:tab/>
      </w:r>
      <w:r>
        <w:fldChar w:fldCharType="begin"/>
      </w:r>
      <w:r>
        <w:instrText xml:space="preserve"> PAGEREF _Toc11242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_Toc32237 </w:instrText>
      </w:r>
      <w:r>
        <w:fldChar w:fldCharType="separate"/>
      </w:r>
      <w:r>
        <w:rPr>
          <w:rFonts w:hint="eastAsia"/>
        </w:rPr>
        <w:t xml:space="preserve">20 </w:t>
      </w:r>
      <w:r>
        <w:t>隔热检查</w:t>
      </w:r>
      <w:r>
        <w:tab/>
      </w:r>
      <w:r>
        <w:fldChar w:fldCharType="begin"/>
      </w:r>
      <w:r>
        <w:instrText xml:space="preserve"> PAGEREF _Toc32237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_Toc368 </w:instrText>
      </w:r>
      <w:r>
        <w:fldChar w:fldCharType="separate"/>
      </w:r>
      <w:r>
        <w:rPr>
          <w:rFonts w:hint="eastAsia"/>
        </w:rPr>
        <w:t xml:space="preserve">21 </w:t>
      </w:r>
      <w:r>
        <w:t>外窗气密性</w:t>
      </w:r>
      <w:r>
        <w:tab/>
      </w:r>
      <w:r>
        <w:fldChar w:fldCharType="begin"/>
      </w:r>
      <w:r>
        <w:instrText xml:space="preserve"> PAGEREF _Toc368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_Toc12213 </w:instrText>
      </w:r>
      <w:r>
        <w:fldChar w:fldCharType="separate"/>
      </w:r>
      <w:r>
        <w:rPr>
          <w:rFonts w:hint="eastAsia"/>
        </w:rPr>
        <w:t xml:space="preserve">22 </w:t>
      </w:r>
      <w:r>
        <w:t>规定性指标检查结论</w:t>
      </w:r>
      <w:r>
        <w:tab/>
      </w:r>
      <w:r>
        <w:fldChar w:fldCharType="begin"/>
      </w:r>
      <w:r>
        <w:instrText xml:space="preserve"> PAGEREF _Toc12213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7074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1933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23.1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0.00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0.00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bookmarkEnd w:id="13"/>
    </w:tbl>
    <w:p>
      <w:pPr>
        <w:pStyle w:val="2"/>
      </w:pPr>
      <w:bookmarkStart w:id="29" w:name="_Toc2007"/>
      <w:bookmarkStart w:id="30" w:name="TitleFormat"/>
      <w:r>
        <w:rPr>
          <w:rFonts w:hint="eastAsia"/>
        </w:rPr>
        <w:t>设计依据</w:t>
      </w:r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《湖南省居住建筑节能设计标准》DBJ 43/001-2017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《夏热冬冷地区居住建筑节能设计标准》JGJ134-2010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26923"/>
      <w:r>
        <w:rPr>
          <w:kern w:val="2"/>
          <w:szCs w:val="24"/>
          <w:lang w:val="en-US"/>
        </w:rPr>
        <w:t>工程材料</w:t>
      </w:r>
      <w:bookmarkEnd w:id="32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1062.0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0.381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2220.0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聚苯颗粒保温砂浆（1）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1.047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1110.0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4500"/>
      <w:r>
        <w:rPr>
          <w:kern w:val="2"/>
          <w:szCs w:val="24"/>
          <w:lang w:val="en-US"/>
        </w:rPr>
        <w:t>围护结构作法简要说明</w:t>
      </w:r>
      <w:bookmarkEnd w:id="3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1:3水泥砂浆找平层 20mm＋</w:t>
      </w:r>
      <w:r>
        <w:rPr>
          <w:color w:val="800000"/>
          <w:kern w:val="2"/>
          <w:szCs w:val="24"/>
          <w:lang w:val="en-US"/>
        </w:rPr>
        <w:t>挤塑聚苯板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 120mm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楼板构造：</w:t>
      </w:r>
      <w:r>
        <w:rPr>
          <w:color w:val="0000FF"/>
          <w:kern w:val="2"/>
          <w:sz w:val="21"/>
          <w:szCs w:val="21"/>
          <w:lang w:val="en-US"/>
        </w:rPr>
        <w:t>控温房间楼板构造一：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1:3水泥砂浆找平层 20mm＋</w:t>
      </w:r>
      <w:r>
        <w:rPr>
          <w:color w:val="800000"/>
          <w:kern w:val="2"/>
          <w:szCs w:val="24"/>
          <w:lang w:val="en-US"/>
        </w:rPr>
        <w:t>聚苯颗粒保温砂浆（1）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 120mm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通往非封闭空间或户外的户门：</w:t>
      </w:r>
      <w:r>
        <w:rPr>
          <w:color w:val="0000FF"/>
          <w:kern w:val="2"/>
          <w:sz w:val="21"/>
          <w:szCs w:val="21"/>
          <w:lang w:val="en-US"/>
        </w:rPr>
        <w:t>保温门（多功能门）：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 w:val="21"/>
          <w:szCs w:val="21"/>
          <w:lang w:val="en-US"/>
        </w:rPr>
        <w:t>单框低辐射中空玻璃窗(木、塑料窗框)：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传热系数2.400W/m^2.K，太阳得热系数0.392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4" w:name="_Toc15690"/>
      <w:r>
        <w:rPr>
          <w:color w:val="000000"/>
          <w:kern w:val="2"/>
          <w:szCs w:val="24"/>
          <w:lang w:val="en-US"/>
        </w:rPr>
        <w:t>体形系数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11730"/>
      <w:r>
        <w:rPr>
          <w:color w:val="000000"/>
          <w:kern w:val="2"/>
          <w:szCs w:val="24"/>
          <w:lang w:val="en-US"/>
        </w:rPr>
        <w:t>屋顶构造</w:t>
      </w:r>
      <w:bookmarkEnd w:id="35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6591"/>
      <w:r>
        <w:rPr>
          <w:color w:val="000000"/>
          <w:kern w:val="2"/>
          <w:szCs w:val="24"/>
          <w:lang w:val="en-US"/>
        </w:rPr>
        <w:t>屋顶构造一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反射隔热涂料附加热阻R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采用反射隔热涂料后K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《湖南省居住建筑节能设计标准》DBJ 43/001-2017第4.2.1条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K应满足表4.2.1的规定(K≤0.80)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2958"/>
      <w:r>
        <w:rPr>
          <w:color w:val="000000"/>
          <w:kern w:val="2"/>
          <w:szCs w:val="24"/>
          <w:lang w:val="en-US"/>
        </w:rPr>
        <w:t>外墙构造</w:t>
      </w:r>
      <w:bookmarkEnd w:id="37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1121"/>
      <w:r>
        <w:rPr>
          <w:color w:val="000000"/>
          <w:kern w:val="2"/>
          <w:szCs w:val="24"/>
          <w:lang w:val="en-US"/>
        </w:rPr>
        <w:t>外墙构造一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 修正后:0.49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 * 1.05 = 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反射隔热涂料附加热阻R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采用反射隔热涂料后K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《湖南省居住建筑节能设计标准》DBJ 43/001-2017第4.2.1条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K应满足表4.2.1的规定(K≤1.10)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9191"/>
      <w:r>
        <w:rPr>
          <w:color w:val="000000"/>
          <w:kern w:val="2"/>
          <w:szCs w:val="24"/>
          <w:lang w:val="en-US"/>
        </w:rPr>
        <w:t>外墙加权平均传热系数的修正系数</w:t>
      </w:r>
      <w:bookmarkEnd w:id="39"/>
    </w:p>
    <w:p>
      <w:pPr>
        <w:spacing w:line="30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表C.0.4 外墙加权平均传热系数的修正系数ψ</w:t>
      </w:r>
    </w:p>
    <w:tbl>
      <w:tblPr>
        <w:tblStyle w:val="18"/>
        <w:tblW w:w="4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1.15</w:t>
            </w:r>
          </w:p>
        </w:tc>
      </w:tr>
      <w:bookmarkEnd w:id="11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6611"/>
      <w:r>
        <w:rPr>
          <w:color w:val="000000"/>
          <w:kern w:val="2"/>
          <w:szCs w:val="24"/>
          <w:lang w:val="en-US"/>
        </w:rPr>
        <w:t>挑空楼板构造</w:t>
      </w:r>
      <w:bookmarkEnd w:id="40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7283"/>
      <w:r>
        <w:rPr>
          <w:color w:val="000000"/>
          <w:kern w:val="2"/>
          <w:szCs w:val="24"/>
          <w:lang w:val="en-US"/>
        </w:rPr>
        <w:t>挑空楼板构造一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0.381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1.023</w:t>
            </w:r>
          </w:p>
        </w:tc>
        <w:tc>
          <w:tcPr>
            <w:vAlign w:val="center"/>
          </w:tcPr>
          <w:p>
            <w:r>
              <w:t>2.046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0.81, D = 2.03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《湖南省居住建筑节能设计标准》DBJ 43/001-2017第4.2.1条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K&lt;=1.0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710"/>
      <w:r>
        <w:rPr>
          <w:color w:val="000000"/>
          <w:kern w:val="2"/>
          <w:szCs w:val="24"/>
          <w:lang w:val="en-US"/>
        </w:rPr>
        <w:t>分户墙构造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039"/>
      <w:r>
        <w:rPr>
          <w:color w:val="000000"/>
          <w:kern w:val="2"/>
          <w:szCs w:val="24"/>
          <w:lang w:val="en-US"/>
        </w:rPr>
        <w:t>楼梯间隔墙或封闭外走廊隔墙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8561"/>
      <w:r>
        <w:rPr>
          <w:color w:val="000000"/>
          <w:kern w:val="2"/>
          <w:szCs w:val="24"/>
          <w:lang w:val="en-US"/>
        </w:rPr>
        <w:t>楼板构造</w:t>
      </w:r>
      <w:bookmarkEnd w:id="4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6887"/>
      <w:r>
        <w:rPr>
          <w:color w:val="000000"/>
          <w:kern w:val="2"/>
          <w:szCs w:val="24"/>
          <w:lang w:val="en-US"/>
        </w:rPr>
        <w:t>控温房间楼板构造一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聚苯颗粒保温砂浆（1）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1.047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0.565</w:t>
            </w:r>
          </w:p>
        </w:tc>
        <w:tc>
          <w:tcPr>
            <w:vAlign w:val="center"/>
          </w:tcPr>
          <w:p>
            <w:r>
              <w:t>0.710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0.678</w:t>
            </w:r>
          </w:p>
        </w:tc>
        <w:tc>
          <w:tcPr>
            <w:vAlign w:val="center"/>
          </w:tcPr>
          <w:p>
            <w:r>
              <w:t>2.375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《湖南省居住建筑节能设计标准》DBJ 43/001-2017第4.2.1条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K应满足表4.2.1的规定(K≤2.00)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7636"/>
      <w:r>
        <w:rPr>
          <w:color w:val="000000"/>
          <w:kern w:val="2"/>
          <w:szCs w:val="24"/>
          <w:lang w:val="en-US"/>
        </w:rPr>
        <w:t>通往封闭空间的户门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2"/>
      </w:pPr>
      <w:bookmarkStart w:id="47" w:name="_Toc24480"/>
      <w:r>
        <w:t>通往非封闭空间或户外的户门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《湖南省居住建筑节能设计标准》DBJ 43/001-2017第4.2.1条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2"/>
      </w:pPr>
      <w:bookmarkStart w:id="48" w:name="_Toc12103"/>
      <w:r>
        <w:t>窗墙比</w:t>
      </w:r>
      <w:bookmarkEnd w:id="48"/>
    </w:p>
    <w:p>
      <w:pPr>
        <w:pStyle w:val="4"/>
      </w:pPr>
      <w:bookmarkStart w:id="49" w:name="_Toc25328"/>
      <w:r>
        <w:t>窗墙比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219.15</w:t>
            </w:r>
          </w:p>
        </w:tc>
        <w:tc>
          <w:tcPr>
            <w:vAlign w:val="center"/>
          </w:tcPr>
          <w:p>
            <w:r>
              <w:t>566.28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179.82</w:t>
            </w:r>
          </w:p>
        </w:tc>
        <w:tc>
          <w:tcPr>
            <w:vAlign w:val="center"/>
          </w:tcPr>
          <w:p>
            <w:r>
              <w:t>479.82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411.08</w:t>
            </w:r>
          </w:p>
        </w:tc>
        <w:tc>
          <w:tcPr>
            <w:vAlign w:val="center"/>
          </w:tcPr>
          <w:p>
            <w:r>
              <w:t>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10.20</w:t>
            </w:r>
          </w:p>
        </w:tc>
        <w:tc>
          <w:tcPr>
            <w:vAlign w:val="center"/>
          </w:tcPr>
          <w:p>
            <w:r>
              <w:t>411.08</w:t>
            </w:r>
          </w:p>
        </w:tc>
        <w:tc>
          <w:tcPr>
            <w:vAlign w:val="center"/>
          </w:tcPr>
          <w:p>
            <w:r>
              <w:t>0.02</w:t>
            </w:r>
          </w:p>
        </w:tc>
      </w:tr>
    </w:tbl>
    <w:p>
      <w:pPr>
        <w:pStyle w:val="4"/>
      </w:pPr>
      <w:bookmarkStart w:id="50" w:name="_Toc6534"/>
      <w:r>
        <w:t>外窗表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219.15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1.80×2.40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60.48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61.20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2.40×2.40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63.36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2.40×2.70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179.82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0.80×1.50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C1000</w:t>
            </w:r>
          </w:p>
        </w:tc>
        <w:tc>
          <w:tcPr>
            <w:vAlign w:val="center"/>
          </w:tcPr>
          <w:p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1.00×2.70</w:t>
            </w:r>
          </w:p>
        </w:tc>
        <w:tc>
          <w:tcPr>
            <w:vAlign w:val="center"/>
          </w:tcPr>
          <w:p>
            <w:r>
              <w:t>2,4~5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C1206</w:t>
            </w:r>
          </w:p>
        </w:tc>
        <w:tc>
          <w:tcPr>
            <w:vAlign w:val="center"/>
          </w:tcPr>
          <w:p>
            <w:r>
              <w:t>1.20×2.40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69.12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58.50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  <w:r>
              <w:br w:type="textWrapping"/>
            </w:r>
            <w:r>
              <w:t>9.00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1.50×0.60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10.20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r>
              <w:t>1.00×0.60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1.50×0.60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</w:tbl>
    <w:p>
      <w:pPr>
        <w:pStyle w:val="2"/>
      </w:pPr>
      <w:bookmarkStart w:id="51" w:name="_Toc5312"/>
      <w:r>
        <w:t>外窗热工</w:t>
      </w:r>
      <w:bookmarkEnd w:id="51"/>
    </w:p>
    <w:p>
      <w:pPr>
        <w:pStyle w:val="4"/>
      </w:pPr>
      <w:bookmarkStart w:id="52" w:name="_Toc19213"/>
      <w:r>
        <w:t>外窗构造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双层普通玻璃窗(钢、铝合金窗框)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窗框窗洞面积比20~30%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单框低辐射中空玻璃窗(木、塑料窗框)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窗框窗洞面积比30~40%</w:t>
            </w:r>
          </w:p>
        </w:tc>
      </w:tr>
    </w:tbl>
    <w:p>
      <w:pPr>
        <w:pStyle w:val="4"/>
      </w:pPr>
      <w:bookmarkStart w:id="53" w:name="_Toc24934"/>
      <w:r>
        <w:t>外遮阳类型</w:t>
      </w:r>
      <w:bookmarkEnd w:id="53"/>
    </w:p>
    <w:p>
      <w:r>
        <w:t>本工程无此内容</w:t>
      </w:r>
    </w:p>
    <w:p>
      <w:pPr>
        <w:pStyle w:val="4"/>
      </w:pPr>
      <w:bookmarkStart w:id="54" w:name="_Toc7947"/>
      <w:r>
        <w:t>平均传热系数</w:t>
      </w:r>
      <w:bookmarkEnd w:id="54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75"/>
        <w:gridCol w:w="707"/>
        <w:gridCol w:w="707"/>
        <w:gridCol w:w="1075"/>
        <w:gridCol w:w="1131"/>
        <w:gridCol w:w="707"/>
        <w:gridCol w:w="1188"/>
        <w:gridCol w:w="118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  <w:r>
              <w:br w:type="textWrapping"/>
            </w: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61.200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63.360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219.150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75"/>
        <w:gridCol w:w="707"/>
        <w:gridCol w:w="707"/>
        <w:gridCol w:w="1075"/>
        <w:gridCol w:w="1131"/>
        <w:gridCol w:w="707"/>
        <w:gridCol w:w="1188"/>
        <w:gridCol w:w="118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  <w:r>
              <w:br w:type="textWrapping"/>
            </w: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2,4~5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C1206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69.120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58.500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179.820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75"/>
        <w:gridCol w:w="707"/>
        <w:gridCol w:w="707"/>
        <w:gridCol w:w="1075"/>
        <w:gridCol w:w="1131"/>
        <w:gridCol w:w="707"/>
        <w:gridCol w:w="1188"/>
        <w:gridCol w:w="118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  <w:r>
              <w:br w:type="textWrapping"/>
            </w: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75"/>
        <w:gridCol w:w="707"/>
        <w:gridCol w:w="707"/>
        <w:gridCol w:w="1075"/>
        <w:gridCol w:w="1131"/>
        <w:gridCol w:w="707"/>
        <w:gridCol w:w="1188"/>
        <w:gridCol w:w="118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  <w:r>
              <w:br w:type="textWrapping"/>
            </w: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10.200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/>
    <w:p>
      <w:pPr>
        <w:pStyle w:val="4"/>
      </w:pPr>
      <w:bookmarkStart w:id="55" w:name="_Toc7871"/>
      <w:r>
        <w:t>综合太阳得热系数</w:t>
      </w:r>
      <w:bookmarkEnd w:id="55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61.200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63.360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219.150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2,4~5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C1206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69.120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58.500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179.820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</w:tbl>
    <w:p/>
    <w:p>
      <w:r>
        <w:t>5. 平均综合太阳得热系数：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=0.402</w:t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219.150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179.820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整个建筑综合太阳得热系数</w:t>
            </w:r>
          </w:p>
        </w:tc>
        <w:tc>
          <w:tcPr>
            <w:gridSpan w:val="2"/>
            <w:vAlign w:val="center"/>
          </w:tcPr>
          <w:p>
            <w:r>
              <w:t>0.402</w:t>
            </w:r>
          </w:p>
        </w:tc>
      </w:tr>
    </w:tbl>
    <w:p/>
    <w:p>
      <w:pPr>
        <w:pStyle w:val="4"/>
      </w:pPr>
      <w:bookmarkStart w:id="56" w:name="_Toc1449"/>
      <w:r>
        <w:t>外窗传热系数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219.15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K≤2.80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179.82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K≤2.80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K≤3.60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10.20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K≤3.60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418.17</w:t>
            </w:r>
          </w:p>
        </w:tc>
        <w:tc>
          <w:tcPr>
            <w:vAlign w:val="center"/>
          </w:tcPr>
          <w:p>
            <w:r>
              <w:t>2.43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《湖南省居住建筑节能设计标准》DBJ 43/001-2017第4.2.2条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外窗传热系数、太阳得热系数应符合表4.2.2的要求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r>
        <w:t>注：本表所统计的外窗不含凸窗。</w:t>
      </w:r>
    </w:p>
    <w:p>
      <w:pPr>
        <w:pStyle w:val="4"/>
      </w:pPr>
      <w:bookmarkStart w:id="57" w:name="_Toc12042"/>
      <w:r>
        <w:t>外窗太阳得热系数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219.15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SHGCSum≤0.40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179.82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SHGCSum≤0.40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SHGCSum(不要求)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10.20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SHGCSum(不要求)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418.17</w:t>
            </w:r>
          </w:p>
        </w:tc>
        <w:tc>
          <w:tcPr>
            <w:vAlign w:val="center"/>
          </w:tcPr>
          <w:p>
            <w:r>
              <w:t>2.43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《湖南省居住建筑节能设计标准》DBJ 43/001-2017第4.2.2条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外窗传热系数、太阳得热系数应符合表4.2.2的要求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pPr>
        <w:pStyle w:val="4"/>
      </w:pPr>
      <w:bookmarkStart w:id="58" w:name="_Toc10239"/>
      <w:r>
        <w:t>外窗活动外遮阳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15"/>
        <w:gridCol w:w="1550"/>
        <w:gridCol w:w="1505"/>
        <w:gridCol w:w="2116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有无活动遮阳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《湖南省居住建筑节能设计标准》DBJ 43/001-2017第4.2.2条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活动外遮阳装置应符合表4.2.2的要求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注：达标朝向只列出一项，不达标朝向最多列出10项</w:t>
      </w:r>
    </w:p>
    <w:p>
      <w:pPr>
        <w:pStyle w:val="2"/>
      </w:pPr>
      <w:bookmarkStart w:id="59" w:name="_Toc28550"/>
      <w:r>
        <w:t>凸窗热工</w:t>
      </w:r>
      <w:bookmarkEnd w:id="59"/>
    </w:p>
    <w:p/>
    <w:p>
      <w:r>
        <w:tab/>
      </w:r>
      <w:r>
        <w:t>本工程无此项内容</w:t>
      </w:r>
    </w:p>
    <w:p>
      <w:pPr>
        <w:pStyle w:val="2"/>
      </w:pPr>
      <w:bookmarkStart w:id="60" w:name="_Toc3247"/>
      <w:r>
        <w:t>可见光透射比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《湖南省居住建筑节能设计标准》DBJ 43/001-2017第4.2.2条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外窗可见光透射比应符合表4.2.2的要求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61" w:name="_Toc31017"/>
      <w:r>
        <w:t>天窗屋顶比</w:t>
      </w:r>
      <w:bookmarkEnd w:id="61"/>
    </w:p>
    <w:p>
      <w:r>
        <w:tab/>
      </w:r>
      <w:r>
        <w:t>本工程无此项内容</w:t>
      </w:r>
    </w:p>
    <w:p>
      <w:pPr>
        <w:pStyle w:val="2"/>
      </w:pPr>
      <w:bookmarkStart w:id="62" w:name="_Toc19018"/>
      <w:r>
        <w:t>天窗</w:t>
      </w:r>
      <w:bookmarkEnd w:id="62"/>
    </w:p>
    <w:p>
      <w:pPr>
        <w:pStyle w:val="4"/>
      </w:pPr>
      <w:bookmarkStart w:id="63" w:name="_Toc11242"/>
      <w:r>
        <w:t>天窗类型</w:t>
      </w:r>
      <w:bookmarkEnd w:id="63"/>
    </w:p>
    <w:p>
      <w:r>
        <w:tab/>
      </w:r>
      <w:r>
        <w:t>本工程无此项内容</w:t>
      </w:r>
    </w:p>
    <w:p>
      <w:pPr>
        <w:pStyle w:val="2"/>
      </w:pPr>
      <w:bookmarkStart w:id="64" w:name="_Toc32237"/>
      <w:r>
        <w:t>隔热检查</w:t>
      </w:r>
      <w:bookmarkEnd w:id="64"/>
    </w:p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605</w:t>
            </w:r>
          </w:p>
        </w:tc>
        <w:tc>
          <w:tcPr>
            <w:vAlign w:val="center"/>
          </w:tcPr>
          <w:p>
            <w:r>
              <w:t>402.08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605</w:t>
            </w:r>
          </w:p>
        </w:tc>
        <w:tc>
          <w:tcPr>
            <w:vAlign w:val="center"/>
          </w:tcPr>
          <w:p>
            <w:r>
              <w:t>400.88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</w:t>
            </w:r>
          </w:p>
        </w:tc>
        <w:tc>
          <w:tcPr>
            <w:vAlign w:val="center"/>
          </w:tcPr>
          <w:p>
            <w:r>
              <w:t>0.77</w:t>
            </w:r>
          </w:p>
        </w:tc>
        <w:tc>
          <w:tcPr>
            <w:vAlign w:val="center"/>
          </w:tcPr>
          <w:p>
            <w:r>
              <w:t>3.69</w:t>
            </w:r>
          </w:p>
        </w:tc>
        <w:tc>
          <w:tcPr>
            <w:vAlign w:val="center"/>
          </w:tcPr>
          <w:p>
            <w:r>
              <w:t>517</w:t>
            </w:r>
          </w:p>
        </w:tc>
        <w:tc>
          <w:tcPr>
            <w:vAlign w:val="center"/>
          </w:tcPr>
          <w:p>
            <w:r>
              <w:t>219.92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《湖南省居住建筑节能设计标准》DBJ 43/001-2017第4.2.3条和《民用建筑热工设计规范》GB50176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65" w:name="_Toc368"/>
      <w:r>
        <w:t>外窗气密性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C0815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《湖南省居住建筑节能设计标准》DBJ 43/001-2017第4.2.4条，分级与检测方法《建筑外门窗气密，水密，抗风压性能分级及检测方法》GB/T 7106-2008</w:t>
            </w:r>
          </w:p>
        </w:tc>
        <w:tc>
          <w:tcPr>
            <w:vAlign w:val="center"/>
          </w:tcPr>
          <w:p>
            <w:r>
              <w:t>《湖南省居住建筑节能设计标准》DBJ 43/001-2017第4.2.4条，分级与检测方法《建筑外门窗气密，水密，抗风压性能分级及检测方法》GB/T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10层以下外窗气密性不应低于《建筑外门窗气密，水密，抗风压性能分级及检测方法》GB/T 7106-2008的6级</w:t>
            </w:r>
          </w:p>
        </w:tc>
        <w:tc>
          <w:tcPr>
            <w:vAlign w:val="center"/>
          </w:tcPr>
          <w:p>
            <w:r>
              <w:t>10层及以上外窗气密性不应低于《建筑外门窗气密，水密，抗风压性能分级及检测方法》GB/T 7106-2008的7级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</w:pPr>
      <w:bookmarkStart w:id="66" w:name="_Toc12213"/>
      <w: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通往非封闭空间或户外的户门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隔热检查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p>
      <w:r>
        <w:rPr>
          <w:color w:val="000000"/>
        </w:rPr>
        <w:t>■说明：本工程建筑围护结构热工性能设计指标</w:t>
      </w:r>
      <w:r>
        <w:rPr>
          <w:b/>
          <w:color w:val="000000"/>
        </w:rPr>
        <w:t>满足</w:t>
      </w:r>
      <w:r>
        <w:rPr>
          <w:color w:val="000000"/>
        </w:rPr>
        <w:t>《湖南省居住建筑节能设计标准》DBJ 43/001-2017规定的要求,节能设计符合要求。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F4900D3"/>
    <w:rsid w:val="5096144C"/>
    <w:rsid w:val="5938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4</TotalTime>
  <ScaleCrop>false</ScaleCrop>
  <LinksUpToDate>false</LinksUpToDate>
  <CharactersWithSpaces>6015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admin</cp:lastModifiedBy>
  <cp:lastPrinted>2411-12-31T16:00:00Z</cp:lastPrinted>
  <dcterms:modified xsi:type="dcterms:W3CDTF">2022-01-04T14:27:00Z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4F6B96B1034B4781A4C9B0791C2DCF50</vt:lpwstr>
  </property>
</Properties>
</file>