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Default="003F15F4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40158" w:rsidRDefault="003F15F4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3F15F4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3F15F4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3F15F4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3F15F4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F15F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3F15F4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名称"/>
            <w:r>
              <w:rPr>
                <w:rFonts w:ascii="宋体" w:hAnsi="宋体" w:hint="eastAsia"/>
                <w:sz w:val="21"/>
                <w:szCs w:val="21"/>
              </w:rPr>
              <w:t>泉润绿居</w:t>
            </w:r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F15F4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3F15F4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工程地点"/>
            <w:r>
              <w:rPr>
                <w:rFonts w:ascii="宋体" w:hAnsi="宋体" w:hint="eastAsia"/>
                <w:sz w:val="21"/>
                <w:szCs w:val="21"/>
              </w:rPr>
              <w:t>济南</w:t>
            </w:r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F15F4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3F15F4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设计编号"/>
            <w:r>
              <w:t>YB40130</w:t>
            </w:r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F15F4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3F15F4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建设单位"/>
            <w:r>
              <w:t>山东大学土建与水利学院</w:t>
            </w:r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F15F4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3F15F4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单位"/>
            <w:r>
              <w:t>山东大学土建与水利学院</w:t>
            </w:r>
            <w:bookmarkEnd w:id="5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F15F4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3F15F4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F15F4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3F15F4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F15F4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3F15F4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3F15F4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3F15F4" w:rsidP="00C97E25">
            <w:pPr>
              <w:rPr>
                <w:rFonts w:ascii="宋体" w:hAnsi="宋体"/>
                <w:sz w:val="21"/>
                <w:szCs w:val="21"/>
              </w:rPr>
            </w:pPr>
            <w:bookmarkStart w:id="6" w:name="设计日期"/>
            <w:bookmarkEnd w:id="6"/>
          </w:p>
        </w:tc>
      </w:tr>
    </w:tbl>
    <w:p w:rsidR="00D40158" w:rsidRDefault="003F15F4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3F15F4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628946" cy="1628946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58" w:rsidRDefault="003F15F4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3F15F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3F15F4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8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8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3F15F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3F15F4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9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3F15F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3F15F4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3F15F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3F15F4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N6AABF7406BD71331</w:t>
            </w:r>
            <w:bookmarkEnd w:id="10"/>
          </w:p>
        </w:tc>
      </w:tr>
    </w:tbl>
    <w:p w:rsidR="00266E19" w:rsidRDefault="003F15F4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:rsidR="00AA47FE" w:rsidRDefault="003F15F4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3F15F4" w:rsidP="005215FB">
      <w:pPr>
        <w:pStyle w:val="1"/>
      </w:pPr>
      <w:bookmarkStart w:id="11" w:name="_Toc420309360"/>
      <w:bookmarkStart w:id="12" w:name="_Toc420663548"/>
      <w:r w:rsidRPr="005E5F93">
        <w:rPr>
          <w:rFonts w:hint="eastAsia"/>
        </w:rPr>
        <w:lastRenderedPageBreak/>
        <w:t>建筑概况</w:t>
      </w:r>
      <w:bookmarkEnd w:id="11"/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6065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3F15F4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3F15F4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2"/>
            <w:r>
              <w:rPr>
                <w:rFonts w:ascii="宋体" w:hAnsi="宋体" w:hint="eastAsia"/>
              </w:rPr>
              <w:t>泉润绿居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3F15F4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3F15F4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2"/>
            <w:r>
              <w:rPr>
                <w:rFonts w:ascii="宋体" w:hAnsi="宋体" w:hint="eastAsia"/>
                <w:lang w:val="en-US"/>
              </w:rPr>
              <w:t>济南</w:t>
            </w:r>
            <w:bookmarkEnd w:id="1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3F15F4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3F15F4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5" w:name="建筑面积"/>
            <w:r w:rsidRPr="00044565">
              <w:rPr>
                <w:rFonts w:ascii="宋体" w:hAnsi="宋体"/>
                <w:lang w:val="en-US"/>
              </w:rPr>
              <w:t>1511</w:t>
            </w:r>
            <w:bookmarkEnd w:id="15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3F15F4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3F15F4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层数"/>
            <w:r>
              <w:rPr>
                <w:rFonts w:ascii="宋体" w:hAnsi="宋体" w:hint="eastAsia"/>
                <w:lang w:val="en-US"/>
              </w:rPr>
              <w:t>7</w:t>
            </w:r>
            <w:bookmarkEnd w:id="16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3F15F4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3F15F4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高度"/>
            <w:r>
              <w:rPr>
                <w:rFonts w:ascii="宋体" w:hAnsi="宋体" w:hint="eastAsia"/>
                <w:lang w:val="en-US"/>
              </w:rPr>
              <w:t>21.4</w:t>
            </w:r>
            <w:bookmarkEnd w:id="17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3F15F4" w:rsidP="00D40158">
      <w:pPr>
        <w:pStyle w:val="1"/>
      </w:pPr>
      <w:bookmarkStart w:id="18" w:name="_Toc420309361"/>
      <w:bookmarkStart w:id="19" w:name="_Toc420663549"/>
      <w:bookmarkStart w:id="20" w:name="TitleFormat"/>
      <w:r>
        <w:rPr>
          <w:rFonts w:hint="eastAsia"/>
        </w:rPr>
        <w:t>计算依据</w:t>
      </w:r>
      <w:bookmarkEnd w:id="18"/>
      <w:bookmarkEnd w:id="19"/>
    </w:p>
    <w:p w:rsidR="000951E6" w:rsidRDefault="003F15F4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1" w:name="计算依据"/>
      <w:bookmarkEnd w:id="20"/>
      <w:bookmarkEnd w:id="21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3F15F4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3F15F4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2" w:name="工程名称3"/>
      <w:r>
        <w:rPr>
          <w:rFonts w:ascii="宋体" w:hAnsi="宋体" w:hint="eastAsia"/>
          <w:sz w:val="21"/>
          <w:szCs w:val="21"/>
        </w:rPr>
        <w:t>泉润绿居</w:t>
      </w:r>
      <w:bookmarkEnd w:id="22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3F15F4" w:rsidP="004445CE">
      <w:pPr>
        <w:pStyle w:val="1"/>
        <w:rPr>
          <w:kern w:val="2"/>
        </w:rPr>
      </w:pPr>
      <w:bookmarkStart w:id="23" w:name="_Toc420663550"/>
      <w:r>
        <w:rPr>
          <w:rFonts w:hint="eastAsia"/>
          <w:kern w:val="2"/>
        </w:rPr>
        <w:t>计算目的</w:t>
      </w:r>
      <w:bookmarkEnd w:id="23"/>
    </w:p>
    <w:p w:rsidR="004445CE" w:rsidRDefault="003F15F4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3F15F4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3F15F4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3F15F4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3F15F4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3F15F4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3F15F4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3F15F4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3F15F4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3F15F4" w:rsidP="000951E6">
      <w:pPr>
        <w:pStyle w:val="1"/>
        <w:rPr>
          <w:kern w:val="2"/>
        </w:rPr>
      </w:pPr>
      <w:bookmarkStart w:id="24" w:name="_Toc420663551"/>
      <w:r>
        <w:rPr>
          <w:rFonts w:hint="eastAsia"/>
          <w:kern w:val="2"/>
        </w:rPr>
        <w:t>计算内容</w:t>
      </w:r>
      <w:bookmarkEnd w:id="24"/>
      <w:r>
        <w:rPr>
          <w:rFonts w:hint="eastAsia"/>
          <w:kern w:val="2"/>
        </w:rPr>
        <w:t>和方法</w:t>
      </w:r>
    </w:p>
    <w:p w:rsidR="00D91B6A" w:rsidRPr="00D91B6A" w:rsidRDefault="003F15F4" w:rsidP="00C07423">
      <w:pPr>
        <w:pStyle w:val="2"/>
      </w:pPr>
      <w:r>
        <w:rPr>
          <w:rFonts w:hint="eastAsia"/>
        </w:rPr>
        <w:t>计算内容</w:t>
      </w:r>
    </w:p>
    <w:p w:rsidR="00C554A1" w:rsidRDefault="003F15F4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5" w:name="工程名称4"/>
      <w:r>
        <w:rPr>
          <w:rFonts w:ascii="宋体" w:hAnsi="宋体" w:hint="eastAsia"/>
          <w:sz w:val="21"/>
          <w:szCs w:val="21"/>
        </w:rPr>
        <w:t>泉润绿居</w:t>
      </w:r>
      <w:bookmarkEnd w:id="25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3F15F4" w:rsidP="00C07423">
      <w:pPr>
        <w:pStyle w:val="2"/>
      </w:pPr>
      <w:r>
        <w:rPr>
          <w:rFonts w:hint="eastAsia"/>
        </w:rPr>
        <w:lastRenderedPageBreak/>
        <w:t>计算方法</w:t>
      </w:r>
    </w:p>
    <w:p w:rsidR="00D70B29" w:rsidRDefault="003F15F4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7C31E8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64615" cy="436880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15F4">
        <w:rPr>
          <w:kern w:val="2"/>
          <w:sz w:val="21"/>
          <w:szCs w:val="24"/>
          <w:lang w:val="en-US"/>
        </w:rPr>
        <w:t xml:space="preserve"> </w:t>
      </w:r>
    </w:p>
    <w:p w:rsidR="00C032D7" w:rsidRDefault="003F15F4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7C31E8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16560" cy="238760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15F4">
        <w:rPr>
          <w:kern w:val="2"/>
          <w:sz w:val="21"/>
          <w:szCs w:val="24"/>
          <w:lang w:val="en-US"/>
        </w:rPr>
        <w:t xml:space="preserve"> </w:t>
      </w:r>
      <w:r w:rsidR="003F15F4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3F15F4">
        <w:rPr>
          <w:rFonts w:hint="eastAsia"/>
          <w:kern w:val="2"/>
          <w:sz w:val="21"/>
          <w:szCs w:val="24"/>
          <w:lang w:val="en-US"/>
        </w:rPr>
        <w:t>%</w:t>
      </w:r>
      <w:r w:rsidR="003F15F4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7C31E8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34645" cy="238760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15F4">
        <w:rPr>
          <w:kern w:val="2"/>
          <w:sz w:val="21"/>
          <w:szCs w:val="24"/>
          <w:lang w:val="en-US"/>
        </w:rPr>
        <w:t xml:space="preserve"> </w:t>
      </w:r>
      <w:r w:rsidR="003F15F4">
        <w:rPr>
          <w:rFonts w:hint="eastAsia"/>
          <w:kern w:val="2"/>
          <w:sz w:val="21"/>
          <w:szCs w:val="24"/>
          <w:lang w:val="en-US"/>
        </w:rPr>
        <w:t xml:space="preserve"> </w:t>
      </w:r>
      <w:r w:rsidR="003F15F4">
        <w:rPr>
          <w:rFonts w:hint="eastAsia"/>
          <w:kern w:val="2"/>
          <w:sz w:val="21"/>
          <w:szCs w:val="24"/>
          <w:lang w:val="en-US"/>
        </w:rPr>
        <w:t>—</w:t>
      </w:r>
      <w:r w:rsidR="003F15F4">
        <w:rPr>
          <w:rFonts w:hint="eastAsia"/>
          <w:kern w:val="2"/>
          <w:sz w:val="21"/>
          <w:szCs w:val="24"/>
          <w:lang w:val="en-US"/>
        </w:rPr>
        <w:t>18</w:t>
      </w:r>
      <w:r w:rsidR="003F15F4">
        <w:rPr>
          <w:rFonts w:hint="eastAsia"/>
          <w:kern w:val="2"/>
          <w:sz w:val="21"/>
          <w:szCs w:val="24"/>
          <w:lang w:val="en-US"/>
        </w:rPr>
        <w:t>层及</w:t>
      </w:r>
      <w:r w:rsidR="003F15F4">
        <w:rPr>
          <w:rFonts w:hint="eastAsia"/>
          <w:kern w:val="2"/>
          <w:sz w:val="21"/>
          <w:szCs w:val="24"/>
          <w:lang w:val="en-US"/>
        </w:rPr>
        <w:t>18</w:t>
      </w:r>
      <w:r w:rsidR="003F15F4">
        <w:rPr>
          <w:rFonts w:hint="eastAsia"/>
          <w:kern w:val="2"/>
          <w:sz w:val="21"/>
          <w:szCs w:val="24"/>
          <w:lang w:val="en-US"/>
        </w:rPr>
        <w:t>层以下部分的</w:t>
      </w:r>
      <w:r w:rsidR="003F15F4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3F15F4">
        <w:rPr>
          <w:rFonts w:hint="eastAsia"/>
          <w:kern w:val="2"/>
          <w:sz w:val="21"/>
          <w:szCs w:val="24"/>
          <w:lang w:val="en-US"/>
        </w:rPr>
        <w:t>m</w:t>
      </w:r>
      <w:r w:rsidR="003F15F4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3F15F4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7C31E8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286385" cy="23876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15F4">
        <w:rPr>
          <w:kern w:val="2"/>
          <w:sz w:val="21"/>
          <w:szCs w:val="24"/>
          <w:lang w:val="en-US"/>
        </w:rPr>
        <w:t xml:space="preserve"> </w:t>
      </w:r>
      <w:r w:rsidR="003F15F4">
        <w:rPr>
          <w:rFonts w:hint="eastAsia"/>
          <w:kern w:val="2"/>
          <w:sz w:val="21"/>
          <w:szCs w:val="24"/>
          <w:lang w:val="en-US"/>
        </w:rPr>
        <w:t xml:space="preserve">  </w:t>
      </w:r>
      <w:r w:rsidR="003F15F4">
        <w:rPr>
          <w:rFonts w:hint="eastAsia"/>
          <w:kern w:val="2"/>
          <w:sz w:val="21"/>
          <w:szCs w:val="24"/>
          <w:lang w:val="en-US"/>
        </w:rPr>
        <w:t>—</w:t>
      </w:r>
      <w:r w:rsidR="003F15F4">
        <w:rPr>
          <w:rFonts w:hint="eastAsia"/>
          <w:kern w:val="2"/>
          <w:sz w:val="21"/>
          <w:szCs w:val="24"/>
          <w:lang w:val="en-US"/>
        </w:rPr>
        <w:t>18</w:t>
      </w:r>
      <w:r w:rsidR="003F15F4">
        <w:rPr>
          <w:rFonts w:hint="eastAsia"/>
          <w:kern w:val="2"/>
          <w:sz w:val="21"/>
          <w:szCs w:val="24"/>
          <w:lang w:val="en-US"/>
        </w:rPr>
        <w:t>层及</w:t>
      </w:r>
      <w:r w:rsidR="003F15F4">
        <w:rPr>
          <w:rFonts w:hint="eastAsia"/>
          <w:kern w:val="2"/>
          <w:sz w:val="21"/>
          <w:szCs w:val="24"/>
          <w:lang w:val="en-US"/>
        </w:rPr>
        <w:t>18</w:t>
      </w:r>
      <w:r w:rsidR="003F15F4">
        <w:rPr>
          <w:rFonts w:hint="eastAsia"/>
          <w:kern w:val="2"/>
          <w:sz w:val="21"/>
          <w:szCs w:val="24"/>
          <w:lang w:val="en-US"/>
        </w:rPr>
        <w:t>层以下部分的</w:t>
      </w:r>
      <w:r w:rsidR="003F15F4">
        <w:rPr>
          <w:rFonts w:hint="eastAsia"/>
          <w:kern w:val="2"/>
          <w:sz w:val="21"/>
          <w:szCs w:val="24"/>
          <w:lang w:val="en-US"/>
        </w:rPr>
        <w:t>外窗面积之和（</w:t>
      </w:r>
      <w:r w:rsidR="003F15F4">
        <w:rPr>
          <w:rFonts w:hint="eastAsia"/>
          <w:kern w:val="2"/>
          <w:sz w:val="21"/>
          <w:szCs w:val="24"/>
          <w:lang w:val="en-US"/>
        </w:rPr>
        <w:t>m</w:t>
      </w:r>
      <w:r w:rsidR="003F15F4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3F15F4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3F15F4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3F15F4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3F15F4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7C31E8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78585" cy="436880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15F4">
        <w:rPr>
          <w:kern w:val="2"/>
          <w:sz w:val="21"/>
          <w:szCs w:val="24"/>
          <w:lang w:val="en-US"/>
        </w:rPr>
        <w:t xml:space="preserve"> </w:t>
      </w:r>
    </w:p>
    <w:p w:rsidR="007D70CD" w:rsidRDefault="003F15F4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7C31E8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36880" cy="23876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15F4">
        <w:rPr>
          <w:kern w:val="2"/>
          <w:sz w:val="21"/>
          <w:szCs w:val="24"/>
          <w:lang w:val="en-US"/>
        </w:rPr>
        <w:t xml:space="preserve"> </w:t>
      </w:r>
      <w:r w:rsidR="003F15F4">
        <w:rPr>
          <w:rFonts w:hint="eastAsia"/>
          <w:kern w:val="2"/>
          <w:sz w:val="21"/>
          <w:szCs w:val="24"/>
          <w:lang w:val="en-US"/>
        </w:rPr>
        <w:t>—</w:t>
      </w:r>
      <w:r w:rsidR="003F15F4">
        <w:rPr>
          <w:rFonts w:hint="eastAsia"/>
          <w:kern w:val="2"/>
          <w:sz w:val="21"/>
          <w:szCs w:val="24"/>
          <w:lang w:val="en-US"/>
        </w:rPr>
        <w:t>玻璃幕墙</w:t>
      </w:r>
      <w:r w:rsidR="003F15F4">
        <w:rPr>
          <w:rFonts w:hint="eastAsia"/>
          <w:kern w:val="2"/>
          <w:sz w:val="21"/>
          <w:szCs w:val="24"/>
          <w:lang w:val="en-US"/>
        </w:rPr>
        <w:t>可开启面积比例（</w:t>
      </w:r>
      <w:r w:rsidR="003F15F4">
        <w:rPr>
          <w:rFonts w:hint="eastAsia"/>
          <w:kern w:val="2"/>
          <w:sz w:val="21"/>
          <w:szCs w:val="24"/>
          <w:lang w:val="en-US"/>
        </w:rPr>
        <w:t>%</w:t>
      </w:r>
      <w:r w:rsidR="003F15F4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7C31E8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54965" cy="2387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15F4">
        <w:rPr>
          <w:kern w:val="2"/>
          <w:sz w:val="21"/>
          <w:szCs w:val="24"/>
          <w:lang w:val="en-US"/>
        </w:rPr>
        <w:t xml:space="preserve"> </w:t>
      </w:r>
      <w:r w:rsidR="003F15F4">
        <w:rPr>
          <w:rFonts w:hint="eastAsia"/>
          <w:kern w:val="2"/>
          <w:sz w:val="21"/>
          <w:szCs w:val="24"/>
          <w:lang w:val="en-US"/>
        </w:rPr>
        <w:t xml:space="preserve"> </w:t>
      </w:r>
      <w:r w:rsidR="003F15F4">
        <w:rPr>
          <w:rFonts w:hint="eastAsia"/>
          <w:kern w:val="2"/>
          <w:sz w:val="21"/>
          <w:szCs w:val="24"/>
          <w:lang w:val="en-US"/>
        </w:rPr>
        <w:t>—</w:t>
      </w:r>
      <w:r w:rsidR="003F15F4">
        <w:rPr>
          <w:rFonts w:hint="eastAsia"/>
          <w:kern w:val="2"/>
          <w:sz w:val="21"/>
          <w:szCs w:val="24"/>
          <w:lang w:val="en-US"/>
        </w:rPr>
        <w:t>18</w:t>
      </w:r>
      <w:r w:rsidR="003F15F4">
        <w:rPr>
          <w:rFonts w:hint="eastAsia"/>
          <w:kern w:val="2"/>
          <w:sz w:val="21"/>
          <w:szCs w:val="24"/>
          <w:lang w:val="en-US"/>
        </w:rPr>
        <w:t>层及</w:t>
      </w:r>
      <w:r w:rsidR="003F15F4">
        <w:rPr>
          <w:rFonts w:hint="eastAsia"/>
          <w:kern w:val="2"/>
          <w:sz w:val="21"/>
          <w:szCs w:val="24"/>
          <w:lang w:val="en-US"/>
        </w:rPr>
        <w:t>18</w:t>
      </w:r>
      <w:r w:rsidR="003F15F4">
        <w:rPr>
          <w:rFonts w:hint="eastAsia"/>
          <w:kern w:val="2"/>
          <w:sz w:val="21"/>
          <w:szCs w:val="24"/>
          <w:lang w:val="en-US"/>
        </w:rPr>
        <w:t>层以下部分的</w:t>
      </w:r>
      <w:r w:rsidR="003F15F4">
        <w:rPr>
          <w:rFonts w:hint="eastAsia"/>
          <w:kern w:val="2"/>
          <w:sz w:val="21"/>
          <w:szCs w:val="24"/>
          <w:lang w:val="en-US"/>
        </w:rPr>
        <w:t>玻璃幕墙</w:t>
      </w:r>
      <w:r w:rsidR="003F15F4">
        <w:rPr>
          <w:rFonts w:hint="eastAsia"/>
          <w:kern w:val="2"/>
          <w:sz w:val="21"/>
          <w:szCs w:val="24"/>
          <w:lang w:val="en-US"/>
        </w:rPr>
        <w:t>可开启面积之和（</w:t>
      </w:r>
      <w:r w:rsidR="003F15F4">
        <w:rPr>
          <w:rFonts w:hint="eastAsia"/>
          <w:kern w:val="2"/>
          <w:sz w:val="21"/>
          <w:szCs w:val="24"/>
          <w:lang w:val="en-US"/>
        </w:rPr>
        <w:t>m</w:t>
      </w:r>
      <w:r w:rsidR="003F15F4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3F15F4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7C31E8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07340" cy="23876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15F4">
        <w:rPr>
          <w:rFonts w:hint="eastAsia"/>
          <w:kern w:val="2"/>
          <w:sz w:val="21"/>
          <w:szCs w:val="24"/>
          <w:lang w:val="en-US"/>
        </w:rPr>
        <w:t xml:space="preserve">  </w:t>
      </w:r>
      <w:r w:rsidR="003F15F4">
        <w:rPr>
          <w:kern w:val="2"/>
          <w:sz w:val="21"/>
          <w:szCs w:val="24"/>
          <w:lang w:val="en-US"/>
        </w:rPr>
        <w:t xml:space="preserve"> </w:t>
      </w:r>
      <w:r w:rsidR="003F15F4">
        <w:rPr>
          <w:rFonts w:hint="eastAsia"/>
          <w:kern w:val="2"/>
          <w:sz w:val="21"/>
          <w:szCs w:val="24"/>
          <w:lang w:val="en-US"/>
        </w:rPr>
        <w:t>—</w:t>
      </w:r>
      <w:r w:rsidR="003F15F4">
        <w:rPr>
          <w:rFonts w:hint="eastAsia"/>
          <w:kern w:val="2"/>
          <w:sz w:val="21"/>
          <w:szCs w:val="24"/>
          <w:lang w:val="en-US"/>
        </w:rPr>
        <w:t>18</w:t>
      </w:r>
      <w:r w:rsidR="003F15F4">
        <w:rPr>
          <w:rFonts w:hint="eastAsia"/>
          <w:kern w:val="2"/>
          <w:sz w:val="21"/>
          <w:szCs w:val="24"/>
          <w:lang w:val="en-US"/>
        </w:rPr>
        <w:t>层及</w:t>
      </w:r>
      <w:r w:rsidR="003F15F4">
        <w:rPr>
          <w:rFonts w:hint="eastAsia"/>
          <w:kern w:val="2"/>
          <w:sz w:val="21"/>
          <w:szCs w:val="24"/>
          <w:lang w:val="en-US"/>
        </w:rPr>
        <w:t>18</w:t>
      </w:r>
      <w:r w:rsidR="003F15F4">
        <w:rPr>
          <w:rFonts w:hint="eastAsia"/>
          <w:kern w:val="2"/>
          <w:sz w:val="21"/>
          <w:szCs w:val="24"/>
          <w:lang w:val="en-US"/>
        </w:rPr>
        <w:t>层以下部分的</w:t>
      </w:r>
      <w:r w:rsidR="003F15F4">
        <w:rPr>
          <w:rFonts w:hint="eastAsia"/>
          <w:kern w:val="2"/>
          <w:sz w:val="21"/>
          <w:szCs w:val="24"/>
          <w:lang w:val="en-US"/>
        </w:rPr>
        <w:t>玻璃幕墙</w:t>
      </w:r>
      <w:r w:rsidR="003F15F4">
        <w:rPr>
          <w:rFonts w:hint="eastAsia"/>
          <w:kern w:val="2"/>
          <w:sz w:val="21"/>
          <w:szCs w:val="24"/>
          <w:lang w:val="en-US"/>
        </w:rPr>
        <w:t>透明部分</w:t>
      </w:r>
      <w:r w:rsidR="003F15F4">
        <w:rPr>
          <w:rFonts w:hint="eastAsia"/>
          <w:kern w:val="2"/>
          <w:sz w:val="21"/>
          <w:szCs w:val="24"/>
          <w:lang w:val="en-US"/>
        </w:rPr>
        <w:t>面积之和（</w:t>
      </w:r>
      <w:r w:rsidR="003F15F4">
        <w:rPr>
          <w:rFonts w:hint="eastAsia"/>
          <w:kern w:val="2"/>
          <w:sz w:val="21"/>
          <w:szCs w:val="24"/>
          <w:lang w:val="en-US"/>
        </w:rPr>
        <w:t>m</w:t>
      </w:r>
      <w:r w:rsidR="003F15F4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3F15F4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3F15F4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3F15F4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3F15F4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3F15F4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3F15F4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3F15F4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6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泉润绿居建筑可开启面积比例统计计算表</w:t>
      </w:r>
      <w:bookmarkEnd w:id="26"/>
    </w:p>
    <w:p w:rsidR="00576A97" w:rsidRDefault="003F15F4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7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AB7DDA">
        <w:tc>
          <w:tcPr>
            <w:tcW w:w="4420" w:type="dxa"/>
            <w:gridSpan w:val="3"/>
          </w:tcPr>
          <w:p w:rsidR="00AB7DDA" w:rsidRDefault="003F15F4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AB7DDA" w:rsidRDefault="003F15F4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AB7DDA" w:rsidRDefault="003F15F4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AB7DDA" w:rsidRDefault="003F15F4">
            <w:r>
              <w:t>可开启面积比例</w:t>
            </w:r>
            <w:r>
              <w:t>(%)</w:t>
            </w:r>
          </w:p>
        </w:tc>
      </w:tr>
      <w:tr w:rsidR="00AB7DDA">
        <w:tc>
          <w:tcPr>
            <w:tcW w:w="1000" w:type="dxa"/>
            <w:vAlign w:val="center"/>
          </w:tcPr>
          <w:p w:rsidR="00AB7DDA" w:rsidRDefault="003F15F4">
            <w:r>
              <w:t>编号</w:t>
            </w:r>
          </w:p>
        </w:tc>
        <w:tc>
          <w:tcPr>
            <w:tcW w:w="2360" w:type="dxa"/>
            <w:vAlign w:val="center"/>
          </w:tcPr>
          <w:p w:rsidR="00AB7DDA" w:rsidRDefault="003F15F4">
            <w:r>
              <w:t>类型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AB7DDA" w:rsidRDefault="00AB7DDA"/>
        </w:tc>
      </w:tr>
      <w:tr w:rsidR="00AB7DDA">
        <w:tc>
          <w:tcPr>
            <w:tcW w:w="1000" w:type="dxa"/>
            <w:vAlign w:val="center"/>
          </w:tcPr>
          <w:p w:rsidR="00AB7DDA" w:rsidRDefault="003F15F4">
            <w:r>
              <w:t>C0621</w:t>
            </w:r>
          </w:p>
        </w:tc>
        <w:tc>
          <w:tcPr>
            <w:tcW w:w="2360" w:type="dxa"/>
            <w:vAlign w:val="center"/>
          </w:tcPr>
          <w:p w:rsidR="00AB7DDA" w:rsidRDefault="003F15F4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5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0.60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2.10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1.26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0.60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1.80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1.08</w:t>
            </w:r>
          </w:p>
        </w:tc>
        <w:tc>
          <w:tcPr>
            <w:tcW w:w="1980" w:type="dxa"/>
            <w:vAlign w:val="center"/>
          </w:tcPr>
          <w:p w:rsidR="00AB7DDA" w:rsidRDefault="003F15F4">
            <w:r>
              <w:t>86</w:t>
            </w:r>
          </w:p>
        </w:tc>
      </w:tr>
      <w:tr w:rsidR="00AB7DDA">
        <w:tc>
          <w:tcPr>
            <w:tcW w:w="1000" w:type="dxa"/>
            <w:vAlign w:val="center"/>
          </w:tcPr>
          <w:p w:rsidR="00AB7DDA" w:rsidRDefault="003F15F4">
            <w:r>
              <w:t>C0921</w:t>
            </w:r>
          </w:p>
        </w:tc>
        <w:tc>
          <w:tcPr>
            <w:tcW w:w="2360" w:type="dxa"/>
            <w:vAlign w:val="center"/>
          </w:tcPr>
          <w:p w:rsidR="00AB7DDA" w:rsidRDefault="003F15F4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0.90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2.10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1.89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0.90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1.80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1.62</w:t>
            </w:r>
          </w:p>
        </w:tc>
        <w:tc>
          <w:tcPr>
            <w:tcW w:w="1980" w:type="dxa"/>
            <w:vAlign w:val="center"/>
          </w:tcPr>
          <w:p w:rsidR="00AB7DDA" w:rsidRDefault="003F15F4">
            <w:r>
              <w:t>86</w:t>
            </w:r>
          </w:p>
        </w:tc>
      </w:tr>
      <w:tr w:rsidR="00AB7DDA">
        <w:tc>
          <w:tcPr>
            <w:tcW w:w="1000" w:type="dxa"/>
            <w:vAlign w:val="center"/>
          </w:tcPr>
          <w:p w:rsidR="00AB7DDA" w:rsidRDefault="003F15F4">
            <w:r>
              <w:t>C1221</w:t>
            </w:r>
          </w:p>
        </w:tc>
        <w:tc>
          <w:tcPr>
            <w:tcW w:w="2360" w:type="dxa"/>
            <w:vAlign w:val="center"/>
          </w:tcPr>
          <w:p w:rsidR="00AB7DDA" w:rsidRDefault="003F15F4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1.20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2.10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2.52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0.90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1.80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1.62</w:t>
            </w:r>
          </w:p>
        </w:tc>
        <w:tc>
          <w:tcPr>
            <w:tcW w:w="1980" w:type="dxa"/>
            <w:vAlign w:val="center"/>
          </w:tcPr>
          <w:p w:rsidR="00AB7DDA" w:rsidRDefault="003F15F4">
            <w:r>
              <w:t>64</w:t>
            </w:r>
          </w:p>
        </w:tc>
      </w:tr>
      <w:tr w:rsidR="00AB7DDA">
        <w:tc>
          <w:tcPr>
            <w:tcW w:w="1000" w:type="dxa"/>
            <w:vAlign w:val="center"/>
          </w:tcPr>
          <w:p w:rsidR="00AB7DDA" w:rsidRDefault="003F15F4">
            <w:r>
              <w:t>C1521</w:t>
            </w:r>
          </w:p>
        </w:tc>
        <w:tc>
          <w:tcPr>
            <w:tcW w:w="2360" w:type="dxa"/>
            <w:vAlign w:val="center"/>
          </w:tcPr>
          <w:p w:rsidR="00AB7DDA" w:rsidRDefault="003F15F4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16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1.50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2.10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3.15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0.75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1.80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1.35</w:t>
            </w:r>
          </w:p>
        </w:tc>
        <w:tc>
          <w:tcPr>
            <w:tcW w:w="1980" w:type="dxa"/>
            <w:vAlign w:val="center"/>
          </w:tcPr>
          <w:p w:rsidR="00AB7DDA" w:rsidRDefault="003F15F4">
            <w:r>
              <w:t>43</w:t>
            </w:r>
          </w:p>
        </w:tc>
      </w:tr>
      <w:tr w:rsidR="00AB7DDA">
        <w:tc>
          <w:tcPr>
            <w:tcW w:w="1000" w:type="dxa"/>
            <w:vAlign w:val="center"/>
          </w:tcPr>
          <w:p w:rsidR="00AB7DDA" w:rsidRDefault="003F15F4">
            <w:r>
              <w:t>C1820</w:t>
            </w:r>
          </w:p>
        </w:tc>
        <w:tc>
          <w:tcPr>
            <w:tcW w:w="2360" w:type="dxa"/>
            <w:vAlign w:val="center"/>
          </w:tcPr>
          <w:p w:rsidR="00AB7DDA" w:rsidRDefault="003F15F4">
            <w:r>
              <w:t>推拉窗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1.80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2.00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3.60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1.80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2.00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3.60</w:t>
            </w:r>
          </w:p>
        </w:tc>
        <w:tc>
          <w:tcPr>
            <w:tcW w:w="1980" w:type="dxa"/>
            <w:vAlign w:val="center"/>
          </w:tcPr>
          <w:p w:rsidR="00AB7DDA" w:rsidRDefault="003F15F4">
            <w:r>
              <w:t>100</w:t>
            </w:r>
          </w:p>
        </w:tc>
      </w:tr>
      <w:tr w:rsidR="00AB7DDA">
        <w:tc>
          <w:tcPr>
            <w:tcW w:w="1000" w:type="dxa"/>
            <w:vAlign w:val="center"/>
          </w:tcPr>
          <w:p w:rsidR="00AB7DDA" w:rsidRDefault="003F15F4">
            <w:r>
              <w:t>C1821</w:t>
            </w:r>
          </w:p>
        </w:tc>
        <w:tc>
          <w:tcPr>
            <w:tcW w:w="2360" w:type="dxa"/>
            <w:vAlign w:val="center"/>
          </w:tcPr>
          <w:p w:rsidR="00AB7DDA" w:rsidRDefault="003F15F4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5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1.80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2.10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3.78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0.90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1.80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1.62</w:t>
            </w:r>
          </w:p>
        </w:tc>
        <w:tc>
          <w:tcPr>
            <w:tcW w:w="1980" w:type="dxa"/>
            <w:vAlign w:val="center"/>
          </w:tcPr>
          <w:p w:rsidR="00AB7DDA" w:rsidRDefault="003F15F4">
            <w:r>
              <w:t>43</w:t>
            </w:r>
          </w:p>
        </w:tc>
      </w:tr>
      <w:tr w:rsidR="00AB7DDA">
        <w:tc>
          <w:tcPr>
            <w:tcW w:w="1000" w:type="dxa"/>
            <w:vAlign w:val="center"/>
          </w:tcPr>
          <w:p w:rsidR="00AB7DDA" w:rsidRDefault="003F15F4">
            <w:r>
              <w:t>TC2415</w:t>
            </w:r>
          </w:p>
        </w:tc>
        <w:tc>
          <w:tcPr>
            <w:tcW w:w="2360" w:type="dxa"/>
            <w:vAlign w:val="center"/>
          </w:tcPr>
          <w:p w:rsidR="00AB7DDA" w:rsidRDefault="003F15F4">
            <w:r>
              <w:t>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5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3.16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1.50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4.74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1.20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1.50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1.80</w:t>
            </w:r>
          </w:p>
        </w:tc>
        <w:tc>
          <w:tcPr>
            <w:tcW w:w="1980" w:type="dxa"/>
            <w:vAlign w:val="center"/>
          </w:tcPr>
          <w:p w:rsidR="00AB7DDA" w:rsidRDefault="003F15F4">
            <w:r>
              <w:t>38</w:t>
            </w:r>
          </w:p>
        </w:tc>
      </w:tr>
      <w:tr w:rsidR="00AB7DDA">
        <w:tc>
          <w:tcPr>
            <w:tcW w:w="1000" w:type="dxa"/>
            <w:vAlign w:val="center"/>
          </w:tcPr>
          <w:p w:rsidR="00AB7DDA" w:rsidRDefault="003F15F4">
            <w:r>
              <w:t>合计</w:t>
            </w:r>
          </w:p>
        </w:tc>
        <w:tc>
          <w:tcPr>
            <w:tcW w:w="2360" w:type="dxa"/>
            <w:vAlign w:val="center"/>
          </w:tcPr>
          <w:p w:rsidR="00AB7DDA" w:rsidRDefault="003F15F4">
            <w:r>
              <w:t>—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52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—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—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147.00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—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—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7</w:t>
            </w:r>
          </w:p>
        </w:tc>
        <w:tc>
          <w:tcPr>
            <w:tcW w:w="1060" w:type="dxa"/>
            <w:vAlign w:val="center"/>
          </w:tcPr>
          <w:p w:rsidR="00AB7DDA" w:rsidRDefault="003F15F4">
            <w:r>
              <w:t>80.10</w:t>
            </w:r>
          </w:p>
        </w:tc>
        <w:tc>
          <w:tcPr>
            <w:tcW w:w="1980" w:type="dxa"/>
            <w:vAlign w:val="center"/>
          </w:tcPr>
          <w:p w:rsidR="00AB7DDA" w:rsidRDefault="003F15F4">
            <w:r>
              <w:t>54</w:t>
            </w:r>
          </w:p>
        </w:tc>
      </w:tr>
    </w:tbl>
    <w:p w:rsidR="008B6F70" w:rsidRDefault="003F15F4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8" w:name="外窗统计计算表"/>
      <w:bookmarkEnd w:id="27"/>
      <w:bookmarkEnd w:id="28"/>
    </w:p>
    <w:p w:rsidR="00CC024F" w:rsidRDefault="003F15F4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3F15F4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3F15F4" w:rsidP="00811EC1">
      <w:pPr>
        <w:pStyle w:val="1"/>
        <w:rPr>
          <w:kern w:val="2"/>
        </w:rPr>
      </w:pPr>
      <w:bookmarkStart w:id="29" w:name="_Toc420663553"/>
      <w:r>
        <w:rPr>
          <w:rFonts w:hint="eastAsia"/>
          <w:kern w:val="2"/>
        </w:rPr>
        <w:lastRenderedPageBreak/>
        <w:t>结论</w:t>
      </w:r>
      <w:bookmarkEnd w:id="29"/>
    </w:p>
    <w:p w:rsidR="00057F36" w:rsidRDefault="003F15F4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泉润绿居建筑外窗可开启面积比例为</w:t>
      </w:r>
      <w:r>
        <w:rPr>
          <w:rFonts w:ascii="宋体" w:hAnsi="宋体"/>
        </w:rPr>
        <w:t>54%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:rsidR="00083217" w:rsidRDefault="003F15F4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3F15F4" w:rsidP="00B925EA">
      <w:pPr>
        <w:pStyle w:val="a0"/>
        <w:ind w:firstLineChars="0" w:firstLine="0"/>
        <w:rPr>
          <w:rFonts w:ascii="宋体" w:hAnsi="宋体"/>
        </w:rPr>
      </w:pPr>
      <w:bookmarkStart w:id="30" w:name="门窗详图"/>
      <w:r w:rsidRPr="00B925EA">
        <w:rPr>
          <w:rFonts w:ascii="宋体" w:hAnsi="宋体" w:hint="eastAsia"/>
        </w:rPr>
        <w:t xml:space="preserve"> </w:t>
      </w:r>
      <w:bookmarkEnd w:id="30"/>
    </w:p>
    <w:p w:rsidR="00AB7DDA" w:rsidRDefault="00AB7DDA"/>
    <w:p w:rsidR="00AB7DDA" w:rsidRDefault="003F15F4">
      <w:pPr>
        <w:pStyle w:val="1"/>
      </w:pPr>
      <w:r>
        <w:t>附录：门窗详图</w:t>
      </w:r>
    </w:p>
    <w:p w:rsidR="00AB7DDA" w:rsidRDefault="003F15F4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AB7DDA"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AB7DDA" w:rsidRDefault="003F15F4">
            <w:r>
              <w:t>C0621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AB7DDA" w:rsidRDefault="003F15F4">
            <w:r>
              <w:t>C0906</w:t>
            </w:r>
          </w:p>
        </w:tc>
      </w:tr>
      <w:tr w:rsidR="00AB7DDA"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B7DDA" w:rsidRDefault="003F15F4">
            <w:r>
              <w:t>1.26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B7DDA" w:rsidRDefault="003F15F4">
            <w:r>
              <w:t>0.54</w:t>
            </w:r>
          </w:p>
        </w:tc>
      </w:tr>
      <w:tr w:rsidR="00AB7DDA"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B7DDA" w:rsidRDefault="003F15F4">
            <w:r>
              <w:t>1.08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B7DDA" w:rsidRDefault="003F15F4">
            <w:r>
              <w:t>0.27</w:t>
            </w:r>
          </w:p>
        </w:tc>
      </w:tr>
      <w:tr w:rsidR="00AB7DDA">
        <w:tc>
          <w:tcPr>
            <w:tcW w:w="4662" w:type="dxa"/>
            <w:gridSpan w:val="2"/>
            <w:vAlign w:val="center"/>
          </w:tcPr>
          <w:p w:rsidR="00AB7DDA" w:rsidRDefault="003F15F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AB7DDA" w:rsidRDefault="003F15F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7DDA" w:rsidRDefault="00AB7DD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AB7DDA"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AB7DDA" w:rsidRDefault="003F15F4">
            <w:r>
              <w:t>C0915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AB7DDA" w:rsidRDefault="003F15F4">
            <w:r>
              <w:t>C0921</w:t>
            </w:r>
          </w:p>
        </w:tc>
      </w:tr>
      <w:tr w:rsidR="00AB7DDA"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B7DDA" w:rsidRDefault="003F15F4">
            <w:r>
              <w:t>1.35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B7DDA" w:rsidRDefault="003F15F4">
            <w:r>
              <w:t>1.89</w:t>
            </w:r>
          </w:p>
        </w:tc>
      </w:tr>
      <w:tr w:rsidR="00AB7DDA"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B7DDA" w:rsidRDefault="003F15F4">
            <w:r>
              <w:t>0.54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B7DDA" w:rsidRDefault="003F15F4">
            <w:r>
              <w:t>1.62</w:t>
            </w:r>
          </w:p>
        </w:tc>
      </w:tr>
      <w:tr w:rsidR="00AB7DDA">
        <w:tc>
          <w:tcPr>
            <w:tcW w:w="4662" w:type="dxa"/>
            <w:gridSpan w:val="2"/>
            <w:vAlign w:val="center"/>
          </w:tcPr>
          <w:p w:rsidR="00AB7DDA" w:rsidRDefault="003F15F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AB7DDA" w:rsidRDefault="003F15F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7DDA" w:rsidRDefault="00AB7DD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AB7DDA"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AB7DDA" w:rsidRDefault="003F15F4">
            <w:r>
              <w:t>C1215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AB7DDA" w:rsidRDefault="003F15F4">
            <w:r>
              <w:t>C1221</w:t>
            </w:r>
          </w:p>
        </w:tc>
      </w:tr>
      <w:tr w:rsidR="00AB7DDA"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B7DDA" w:rsidRDefault="003F15F4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B7DDA" w:rsidRDefault="003F15F4">
            <w:r>
              <w:t>2.52</w:t>
            </w:r>
          </w:p>
        </w:tc>
      </w:tr>
      <w:tr w:rsidR="00AB7DDA"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B7DDA" w:rsidRDefault="003F15F4">
            <w:r>
              <w:t>0.72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B7DDA" w:rsidRDefault="003F15F4">
            <w:r>
              <w:t>1.62</w:t>
            </w:r>
          </w:p>
        </w:tc>
      </w:tr>
      <w:tr w:rsidR="00AB7DDA">
        <w:tc>
          <w:tcPr>
            <w:tcW w:w="4662" w:type="dxa"/>
            <w:gridSpan w:val="2"/>
            <w:vAlign w:val="center"/>
          </w:tcPr>
          <w:p w:rsidR="00AB7DDA" w:rsidRDefault="003F15F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AB7DDA" w:rsidRDefault="003F15F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7DDA" w:rsidRDefault="00AB7DD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AB7DDA"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AB7DDA" w:rsidRDefault="003F15F4">
            <w:r>
              <w:t>C1521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AB7DDA" w:rsidRDefault="003F15F4">
            <w:r>
              <w:t>C1821</w:t>
            </w:r>
          </w:p>
        </w:tc>
      </w:tr>
      <w:tr w:rsidR="00AB7DDA"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B7DDA" w:rsidRDefault="003F15F4">
            <w:r>
              <w:t>3.15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B7DDA" w:rsidRDefault="003F15F4">
            <w:r>
              <w:t>3.78</w:t>
            </w:r>
          </w:p>
        </w:tc>
      </w:tr>
      <w:tr w:rsidR="00AB7DDA"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B7DDA" w:rsidRDefault="003F15F4">
            <w:r>
              <w:t>1.35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B7DDA" w:rsidRDefault="003F15F4">
            <w:r>
              <w:t>1.62</w:t>
            </w:r>
          </w:p>
        </w:tc>
      </w:tr>
      <w:tr w:rsidR="00AB7DDA">
        <w:tc>
          <w:tcPr>
            <w:tcW w:w="4662" w:type="dxa"/>
            <w:gridSpan w:val="2"/>
            <w:vAlign w:val="center"/>
          </w:tcPr>
          <w:p w:rsidR="00AB7DDA" w:rsidRDefault="003F15F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AB7DDA" w:rsidRDefault="003F15F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7DDA" w:rsidRDefault="00AB7DD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AB7DDA"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AB7DDA" w:rsidRDefault="003F15F4">
            <w:r>
              <w:t>C3030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AB7DDA" w:rsidRDefault="003F15F4">
            <w:r>
              <w:t>DTM1021</w:t>
            </w:r>
          </w:p>
        </w:tc>
      </w:tr>
      <w:tr w:rsidR="00AB7DDA"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B7DDA" w:rsidRDefault="003F15F4">
            <w:r>
              <w:t>9.00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B7DDA" w:rsidRDefault="003F15F4">
            <w:r>
              <w:t>2.10</w:t>
            </w:r>
          </w:p>
        </w:tc>
      </w:tr>
      <w:tr w:rsidR="00AB7DDA"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B7DDA" w:rsidRDefault="003F15F4">
            <w:r>
              <w:t>4.50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B7DDA" w:rsidRDefault="003F15F4">
            <w:r>
              <w:t>0.00</w:t>
            </w:r>
          </w:p>
        </w:tc>
      </w:tr>
      <w:tr w:rsidR="00AB7DDA">
        <w:tc>
          <w:tcPr>
            <w:tcW w:w="4662" w:type="dxa"/>
            <w:gridSpan w:val="2"/>
            <w:vAlign w:val="center"/>
          </w:tcPr>
          <w:p w:rsidR="00AB7DDA" w:rsidRDefault="003F15F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AB7DDA" w:rsidRDefault="003F15F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7DDA" w:rsidRDefault="00AB7DD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AB7DDA"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AB7DDA" w:rsidRDefault="003F15F4">
            <w:r>
              <w:t>TC2415</w:t>
            </w:r>
          </w:p>
        </w:tc>
      </w:tr>
      <w:tr w:rsidR="00AB7DDA"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B7DDA" w:rsidRDefault="003F15F4">
            <w:r>
              <w:t>4.74</w:t>
            </w:r>
          </w:p>
        </w:tc>
      </w:tr>
      <w:tr w:rsidR="00AB7DDA">
        <w:tc>
          <w:tcPr>
            <w:tcW w:w="2263" w:type="dxa"/>
            <w:shd w:val="clear" w:color="auto" w:fill="E6E6E6"/>
            <w:vAlign w:val="center"/>
          </w:tcPr>
          <w:p w:rsidR="00AB7DDA" w:rsidRDefault="003F15F4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B7DDA" w:rsidRDefault="003F15F4">
            <w:r>
              <w:t>1.80</w:t>
            </w:r>
          </w:p>
        </w:tc>
      </w:tr>
      <w:tr w:rsidR="00AB7DDA">
        <w:tc>
          <w:tcPr>
            <w:tcW w:w="4662" w:type="dxa"/>
            <w:gridSpan w:val="2"/>
            <w:vAlign w:val="center"/>
          </w:tcPr>
          <w:p w:rsidR="00AB7DDA" w:rsidRDefault="003F15F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7DDA" w:rsidRDefault="00AB7DDA"/>
    <w:p w:rsidR="00AB7DDA" w:rsidRDefault="00AB7DDA"/>
    <w:sectPr w:rsidR="00AB7DDA" w:rsidSect="001B130F">
      <w:headerReference w:type="default" r:id="rId32"/>
      <w:footerReference w:type="default" r:id="rId33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5F4" w:rsidRDefault="003F15F4">
      <w:pPr>
        <w:spacing w:line="240" w:lineRule="auto"/>
      </w:pPr>
      <w:r>
        <w:separator/>
      </w:r>
    </w:p>
  </w:endnote>
  <w:endnote w:type="continuationSeparator" w:id="0">
    <w:p w:rsidR="003F15F4" w:rsidRDefault="003F1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3F15F4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3F15F4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3F15F4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3F15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:rsidTr="00715ADB">
      <w:tc>
        <w:tcPr>
          <w:tcW w:w="1667" w:type="pct"/>
        </w:tcPr>
        <w:p w:rsidR="00715ADB" w:rsidRPr="00F5023B" w:rsidRDefault="003F15F4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3F15F4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3F15F4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3F15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:rsidTr="00715ADB">
      <w:tc>
        <w:tcPr>
          <w:tcW w:w="1667" w:type="pct"/>
        </w:tcPr>
        <w:p w:rsidR="00715ADB" w:rsidRPr="00F5023B" w:rsidRDefault="003F15F4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3F15F4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3F15F4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3F15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5F4" w:rsidRDefault="003F15F4">
      <w:pPr>
        <w:spacing w:line="240" w:lineRule="auto"/>
      </w:pPr>
      <w:r>
        <w:separator/>
      </w:r>
    </w:p>
  </w:footnote>
  <w:footnote w:type="continuationSeparator" w:id="0">
    <w:p w:rsidR="003F15F4" w:rsidRDefault="003F15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EF1" w:rsidRPr="00D20228" w:rsidRDefault="003F15F4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DB" w:rsidRPr="00D20228" w:rsidRDefault="003F15F4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DB" w:rsidRPr="00D20228" w:rsidRDefault="003F15F4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E8"/>
    <w:rsid w:val="001915A3"/>
    <w:rsid w:val="00217F62"/>
    <w:rsid w:val="003F15F4"/>
    <w:rsid w:val="007C31E8"/>
    <w:rsid w:val="00A906D8"/>
    <w:rsid w:val="00AB5A74"/>
    <w:rsid w:val="00AB7DD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BB390D-79BE-4620-83A0-F88DD9AC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image" Target="media/image2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image" Target="media/image22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6</Pages>
  <Words>331</Words>
  <Characters>1888</Characters>
  <Application>Microsoft Office Word</Application>
  <DocSecurity>0</DocSecurity>
  <Lines>15</Lines>
  <Paragraphs>4</Paragraphs>
  <ScaleCrop>false</ScaleCrop>
  <Company>ths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宁荍</dc:creator>
  <cp:keywords/>
  <dc:description/>
  <cp:lastModifiedBy>宁荍</cp:lastModifiedBy>
  <cp:revision>1</cp:revision>
  <cp:lastPrinted>1900-12-31T16:00:00Z</cp:lastPrinted>
  <dcterms:created xsi:type="dcterms:W3CDTF">2022-01-02T03:05:00Z</dcterms:created>
  <dcterms:modified xsi:type="dcterms:W3CDTF">2022-01-02T03:06:00Z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