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宋体" w:eastAsia="宋体" w:hAnsi="宋体" w:cs="宋体"/>
          <w:kern w:val="0"/>
          <w:sz w:val="24"/>
          <w:szCs w:val="24"/>
        </w:rPr>
        <w:id w:val="64697543"/>
      </w:sdtPr>
      <w:sdtEndPr>
        <w:rPr>
          <w:rFonts w:ascii="Times New Roman" w:eastAsiaTheme="minorEastAsia" w:hAnsi="Times New Roman" w:cs="Times New Roman"/>
        </w:rPr>
      </w:sdtEndPr>
      <w:sdtContent>
        <w:p w14:paraId="4112E239" w14:textId="77777777" w:rsidR="006C3739" w:rsidRDefault="006C3739">
          <w:pPr>
            <w:spacing w:before="234"/>
            <w:ind w:left="790" w:right="790"/>
            <w:jc w:val="center"/>
            <w:rPr>
              <w:rFonts w:ascii="宋体" w:eastAsia="宋体" w:hAnsi="宋体"/>
            </w:rPr>
          </w:pPr>
        </w:p>
        <w:p w14:paraId="485841F3" w14:textId="77777777" w:rsidR="00926E71" w:rsidRDefault="00926E71" w:rsidP="00926E71">
          <w:pPr>
            <w:pStyle w:val="z-"/>
            <w:jc w:val="both"/>
            <w:rPr>
              <w:rFonts w:hint="eastAsia"/>
            </w:rPr>
          </w:pPr>
          <w:r>
            <w:rPr>
              <w:rFonts w:hint="eastAsia"/>
            </w:rPr>
            <w:t>窗体顶端</w:t>
          </w:r>
        </w:p>
        <w:p w14:paraId="0C7D8E22" w14:textId="37938823" w:rsidR="006C3739" w:rsidRPr="00926E71" w:rsidRDefault="00926E71" w:rsidP="00926E71">
          <w:pPr>
            <w:spacing w:before="234"/>
            <w:ind w:left="790" w:right="790"/>
            <w:jc w:val="center"/>
            <w:rPr>
              <w:rFonts w:ascii="微软雅黑" w:eastAsia="微软雅黑" w:hAnsi="微软雅黑" w:cs="宋体"/>
              <w:color w:val="192427"/>
              <w:kern w:val="0"/>
              <w:szCs w:val="21"/>
            </w:rPr>
          </w:pPr>
          <w:r>
            <w:rPr>
              <w:rFonts w:ascii="微软雅黑" w:eastAsia="微软雅黑" w:hAnsi="微软雅黑" w:hint="eastAsia"/>
              <w:color w:val="333333"/>
              <w:szCs w:val="21"/>
              <w:shd w:val="clear" w:color="auto" w:fill="00878A"/>
            </w:rPr>
            <w:br/>
          </w:r>
          <w:hyperlink r:id="rId9" w:history="1">
            <w:r w:rsidRPr="00926E71">
              <w:rPr>
                <w:rFonts w:asciiTheme="majorEastAsia" w:eastAsiaTheme="majorEastAsia" w:hAnsiTheme="majorEastAsia" w:cstheme="majorEastAsia" w:hint="eastAsia"/>
                <w:sz w:val="36"/>
              </w:rPr>
              <w:t>留云·聚风·</w:t>
            </w:r>
            <w:proofErr w:type="gramStart"/>
            <w:r w:rsidRPr="00926E71">
              <w:rPr>
                <w:rFonts w:asciiTheme="majorEastAsia" w:eastAsiaTheme="majorEastAsia" w:hAnsiTheme="majorEastAsia" w:cstheme="majorEastAsia" w:hint="eastAsia"/>
                <w:sz w:val="36"/>
              </w:rPr>
              <w:t>山水居</w:t>
            </w:r>
            <w:proofErr w:type="gramEnd"/>
          </w:hyperlink>
          <w:r w:rsidR="00A0726B">
            <w:rPr>
              <w:rFonts w:asciiTheme="majorEastAsia" w:eastAsiaTheme="majorEastAsia" w:hAnsiTheme="majorEastAsia" w:cstheme="majorEastAsia" w:hint="eastAsia"/>
              <w:sz w:val="36"/>
            </w:rPr>
            <w:t>项目</w:t>
          </w:r>
        </w:p>
        <w:p w14:paraId="47C277A2" w14:textId="77777777" w:rsidR="006C3739" w:rsidRDefault="006C3739">
          <w:pPr>
            <w:pStyle w:val="a4"/>
            <w:rPr>
              <w:rFonts w:ascii="Calibri"/>
              <w:sz w:val="20"/>
            </w:rPr>
          </w:pPr>
        </w:p>
        <w:p w14:paraId="0A744E0F" w14:textId="77777777" w:rsidR="006C3739" w:rsidRDefault="006C3739">
          <w:pPr>
            <w:ind w:right="790"/>
            <w:rPr>
              <w:rFonts w:ascii="黑体" w:eastAsia="黑体"/>
              <w:b/>
              <w:bCs/>
              <w:sz w:val="48"/>
            </w:rPr>
          </w:pPr>
        </w:p>
        <w:p w14:paraId="2AE33E83" w14:textId="77777777" w:rsidR="006C3739" w:rsidRDefault="00A0726B">
          <w:pPr>
            <w:ind w:right="790"/>
            <w:jc w:val="center"/>
            <w:rPr>
              <w:rFonts w:ascii="黑体" w:eastAsia="黑体"/>
              <w:b/>
              <w:bCs/>
              <w:sz w:val="48"/>
            </w:rPr>
          </w:pPr>
          <w:r>
            <w:rPr>
              <w:rFonts w:ascii="黑体" w:eastAsia="黑体" w:hint="eastAsia"/>
              <w:b/>
              <w:bCs/>
              <w:sz w:val="48"/>
            </w:rPr>
            <w:t>预制构件用量比例计算书</w:t>
          </w:r>
        </w:p>
        <w:p w14:paraId="6AE1EFBE" w14:textId="77777777" w:rsidR="006C3739" w:rsidRDefault="006C3739">
          <w:pPr>
            <w:spacing w:before="120" w:line="360" w:lineRule="auto"/>
            <w:jc w:val="center"/>
            <w:rPr>
              <w:rFonts w:ascii="宋体" w:eastAsia="宋体" w:hAnsi="宋体"/>
            </w:rPr>
          </w:pPr>
        </w:p>
        <w:p w14:paraId="78B74927" w14:textId="77777777" w:rsidR="006C3739" w:rsidRDefault="006C3739">
          <w:pPr>
            <w:jc w:val="center"/>
            <w:rPr>
              <w:lang w:val="zh-CN"/>
            </w:rPr>
          </w:pPr>
        </w:p>
        <w:p w14:paraId="2A7E4432" w14:textId="77777777" w:rsidR="006C3739" w:rsidRDefault="006C3739">
          <w:pPr>
            <w:jc w:val="center"/>
            <w:rPr>
              <w:lang w:val="zh-CN"/>
            </w:rPr>
          </w:pPr>
        </w:p>
        <w:p w14:paraId="490B02B6" w14:textId="77777777" w:rsidR="006C3739" w:rsidRDefault="006C3739">
          <w:pPr>
            <w:jc w:val="center"/>
            <w:rPr>
              <w:lang w:val="zh-CN"/>
            </w:rPr>
          </w:pPr>
        </w:p>
        <w:p w14:paraId="4673E412" w14:textId="77777777" w:rsidR="006C3739" w:rsidRDefault="006C3739">
          <w:pPr>
            <w:rPr>
              <w:lang w:val="zh-CN"/>
            </w:rPr>
          </w:pPr>
        </w:p>
        <w:p w14:paraId="67016C37" w14:textId="77777777" w:rsidR="006C3739" w:rsidRDefault="006C3739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3CA1667A" w14:textId="77777777" w:rsidR="006C3739" w:rsidRDefault="006C3739">
          <w:pPr>
            <w:spacing w:before="120" w:line="360" w:lineRule="auto"/>
            <w:ind w:firstLine="1284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16E530C3" w14:textId="77777777" w:rsidR="006C3739" w:rsidRDefault="006C3739">
          <w:pPr>
            <w:spacing w:before="120" w:line="360" w:lineRule="auto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718C6587" w14:textId="77777777" w:rsidR="006C3739" w:rsidRDefault="006C3739">
          <w:pPr>
            <w:adjustRightInd w:val="0"/>
            <w:snapToGrid w:val="0"/>
            <w:spacing w:before="120"/>
            <w:rPr>
              <w:rFonts w:ascii="微软雅黑" w:eastAsia="微软雅黑" w:hAnsi="微软雅黑"/>
              <w:sz w:val="24"/>
            </w:rPr>
          </w:pPr>
        </w:p>
        <w:p w14:paraId="321FF131" w14:textId="77777777" w:rsidR="006C3739" w:rsidRDefault="006C3739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0E74B61A" w14:textId="77777777" w:rsidR="006C3739" w:rsidRDefault="006C3739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2E7AB9FF" w14:textId="77777777" w:rsidR="006C3739" w:rsidRDefault="006C3739">
          <w:pPr>
            <w:pStyle w:val="a4"/>
            <w:rPr>
              <w:rFonts w:ascii="黑体" w:eastAsia="黑体"/>
              <w:sz w:val="30"/>
              <w:szCs w:val="30"/>
            </w:rPr>
          </w:pPr>
        </w:p>
        <w:p w14:paraId="353E281B" w14:textId="77777777" w:rsidR="006C3739" w:rsidRDefault="006C3739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79380685" w14:textId="2DFB378A" w:rsidR="006C3739" w:rsidRDefault="00A0726B">
          <w:pPr>
            <w:adjustRightInd w:val="0"/>
            <w:snapToGrid w:val="0"/>
            <w:spacing w:before="120"/>
            <w:jc w:val="center"/>
            <w:rPr>
              <w:rFonts w:ascii="微软雅黑" w:eastAsia="微软雅黑" w:hAnsi="微软雅黑"/>
              <w:sz w:val="24"/>
            </w:rPr>
          </w:pPr>
          <w:r>
            <w:rPr>
              <w:rFonts w:ascii="Times New Roman" w:eastAsia="黑体" w:hAnsi="Times New Roman" w:cs="Times New Roman"/>
              <w:sz w:val="30"/>
              <w:szCs w:val="30"/>
            </w:rPr>
            <w:t>202</w:t>
          </w:r>
          <w:r w:rsidR="00805CEE">
            <w:rPr>
              <w:rFonts w:ascii="Times New Roman" w:eastAsia="黑体" w:hAnsi="Times New Roman" w:cs="Times New Roman" w:hint="eastAsia"/>
              <w:sz w:val="30"/>
              <w:szCs w:val="30"/>
            </w:rPr>
            <w:t>1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年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3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月</w:t>
          </w:r>
        </w:p>
        <w:p w14:paraId="755F177F" w14:textId="77777777" w:rsidR="006C3739" w:rsidRDefault="006C3739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kern w:val="0"/>
              <w:sz w:val="36"/>
              <w:szCs w:val="36"/>
            </w:rPr>
          </w:pPr>
        </w:p>
        <w:p w14:paraId="5C1554A7" w14:textId="77777777" w:rsidR="006C3739" w:rsidRDefault="006C3739">
          <w:pPr>
            <w:jc w:val="center"/>
            <w:rPr>
              <w:rFonts w:ascii="宋体" w:eastAsia="宋体" w:hAnsi="宋体"/>
            </w:rPr>
            <w:sectPr w:rsidR="006C3739">
              <w:headerReference w:type="default" r:id="rId10"/>
              <w:headerReference w:type="first" r:id="rId11"/>
              <w:pgSz w:w="11906" w:h="16838"/>
              <w:pgMar w:top="1701" w:right="1417" w:bottom="1417" w:left="1701" w:header="851" w:footer="992" w:gutter="0"/>
              <w:pgNumType w:start="1"/>
              <w:cols w:space="425"/>
              <w:titlePg/>
              <w:docGrid w:type="lines" w:linePitch="312"/>
            </w:sectPr>
          </w:pPr>
        </w:p>
        <w:sdt>
          <w:sdtPr>
            <w:rPr>
              <w:rFonts w:ascii="宋体" w:eastAsia="宋体" w:hAnsi="宋体"/>
              <w:sz w:val="32"/>
              <w:szCs w:val="32"/>
            </w:rPr>
            <w:id w:val="147454627"/>
            <w15:color w:val="DBDBDB"/>
            <w:docPartObj>
              <w:docPartGallery w:val="Table of Contents"/>
              <w:docPartUnique/>
            </w:docPartObj>
          </w:sdtPr>
          <w:sdtEndPr>
            <w:rPr>
              <w:rFonts w:ascii="Times New Roman" w:eastAsia="微软雅黑" w:hAnsi="Times New Roman" w:cs="Times New Roman"/>
              <w:kern w:val="0"/>
              <w:sz w:val="30"/>
              <w:szCs w:val="30"/>
            </w:rPr>
          </w:sdtEndPr>
          <w:sdtContent>
            <w:p w14:paraId="395D6BB3" w14:textId="77777777" w:rsidR="006C3739" w:rsidRDefault="00A0726B">
              <w:pPr>
                <w:jc w:val="center"/>
                <w:rPr>
                  <w:sz w:val="48"/>
                  <w:szCs w:val="48"/>
                </w:rPr>
              </w:pPr>
              <w:r>
                <w:rPr>
                  <w:rFonts w:ascii="宋体" w:eastAsia="宋体" w:hAnsi="宋体"/>
                  <w:sz w:val="48"/>
                  <w:szCs w:val="48"/>
                </w:rPr>
                <w:t>目</w:t>
              </w:r>
              <w:r>
                <w:rPr>
                  <w:rFonts w:ascii="宋体" w:eastAsia="宋体" w:hAnsi="宋体" w:hint="eastAsia"/>
                  <w:sz w:val="48"/>
                  <w:szCs w:val="48"/>
                </w:rPr>
                <w:t xml:space="preserve">  </w:t>
              </w:r>
              <w:r>
                <w:rPr>
                  <w:rFonts w:ascii="宋体" w:eastAsia="宋体" w:hAnsi="宋体"/>
                  <w:sz w:val="48"/>
                  <w:szCs w:val="48"/>
                </w:rPr>
                <w:t>录</w:t>
              </w:r>
            </w:p>
            <w:p w14:paraId="4FF9947C" w14:textId="77777777" w:rsidR="006C3739" w:rsidRDefault="00A0726B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begin"/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instrText xml:space="preserve">TOC \o "1-3" \h \u </w:instrText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separate"/>
              </w:r>
              <w:hyperlink w:anchor="_Toc5429" w:history="1"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1.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项目概况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_Toc5429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34C22673" w14:textId="77777777" w:rsidR="006C3739" w:rsidRDefault="00854656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636" w:history="1"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2. 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>评价方法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_Toc2636 </w:instrTex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1749D59C" w14:textId="77777777" w:rsidR="006C3739" w:rsidRDefault="00854656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18318" w:history="1">
                <w:r w:rsidR="00A0726B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3.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>计算过程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_Toc18318 </w:instrTex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06946E42" w14:textId="77777777" w:rsidR="006C3739" w:rsidRDefault="00854656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0388" w:history="1">
                <w:r w:rsidR="00A0726B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4.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结论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_Toc20388 </w:instrTex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  <w:r w:rsidR="00A0726B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07569061" w14:textId="77777777" w:rsidR="006C3739" w:rsidRDefault="00A0726B">
              <w:pPr>
                <w:widowControl/>
                <w:spacing w:beforeLines="50" w:before="156" w:afterLines="50" w:after="156" w:line="400" w:lineRule="exact"/>
                <w:jc w:val="left"/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end"/>
              </w:r>
            </w:p>
          </w:sdtContent>
        </w:sdt>
        <w:p w14:paraId="1EED87C5" w14:textId="77777777" w:rsidR="006C3739" w:rsidRDefault="006C3739">
          <w:pPr>
            <w:widowControl/>
            <w:jc w:val="left"/>
            <w:rPr>
              <w:rFonts w:ascii="微软雅黑" w:eastAsia="微软雅黑" w:hAnsi="微软雅黑"/>
              <w:kern w:val="0"/>
              <w:sz w:val="24"/>
            </w:rPr>
          </w:pPr>
        </w:p>
        <w:p w14:paraId="197E62B1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09CD6C7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BE845CB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58CA4ABF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3A25E98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713EBEC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24E9C7F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CD66CDC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91AFAA8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4B0EDB7E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4075029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79AF122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E21A70E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C1287BF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DEE850D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2731552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405BD37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B3892F6" w14:textId="77777777" w:rsidR="006C3739" w:rsidRDefault="006C3739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46AD91B" w14:textId="77777777" w:rsidR="006C3739" w:rsidRDefault="006C3739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sectPr w:rsidR="006C3739">
              <w:footerReference w:type="default" r:id="rId12"/>
              <w:footerReference w:type="first" r:id="rId13"/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  <w:bookmarkStart w:id="0" w:name="_Toc5429"/>
        </w:p>
        <w:p w14:paraId="4217D6D2" w14:textId="58715695" w:rsidR="006C3739" w:rsidRDefault="00926E71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</w:pPr>
          <w:r>
            <w:rPr>
              <w:rFonts w:ascii="Times New Roman" w:eastAsiaTheme="minorEastAsia" w:hAnsi="Times New Roman" w:cs="Times New Roman" w:hint="eastAsia"/>
              <w:b/>
              <w:noProof/>
              <w:kern w:val="2"/>
              <w:sz w:val="30"/>
              <w:szCs w:val="30"/>
              <w:lang w:eastAsia="zh-CN" w:bidi="ar-SA"/>
            </w:rPr>
            <w:lastRenderedPageBreak/>
            <w:drawing>
              <wp:anchor distT="0" distB="0" distL="114300" distR="114300" simplePos="0" relativeHeight="251658240" behindDoc="0" locked="0" layoutInCell="1" allowOverlap="1" wp14:anchorId="2321C76D" wp14:editId="0F136946">
                <wp:simplePos x="0" y="0"/>
                <wp:positionH relativeFrom="margin">
                  <wp:align>right</wp:align>
                </wp:positionH>
                <wp:positionV relativeFrom="paragraph">
                  <wp:posOffset>472440</wp:posOffset>
                </wp:positionV>
                <wp:extent cx="5265420" cy="2964180"/>
                <wp:effectExtent l="0" t="0" r="0" b="7620"/>
                <wp:wrapSquare wrapText="bothSides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5420" cy="296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0726B"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t>1.</w:t>
          </w:r>
          <w:r w:rsidR="00A0726B"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t>项目概况</w:t>
          </w:r>
          <w:bookmarkEnd w:id="0"/>
        </w:p>
        <w:p w14:paraId="0FA3C6FA" w14:textId="44CF1BFB" w:rsidR="006C3739" w:rsidRDefault="00A0726B">
          <w:pPr>
            <w:pStyle w:val="1"/>
            <w:numPr>
              <w:ilvl w:val="0"/>
              <w:numId w:val="1"/>
            </w:numPr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eastAsia="zh-CN" w:bidi="ar-SA"/>
            </w:rPr>
          </w:pPr>
          <w:bookmarkStart w:id="1" w:name="_Toc2636"/>
          <w:r>
            <w:rPr>
              <w:rFonts w:ascii="Times New Roman" w:eastAsiaTheme="minorEastAsia" w:hAnsi="Times New Roman" w:cs="Times New Roman" w:hint="eastAsia"/>
              <w:b/>
              <w:kern w:val="2"/>
              <w:sz w:val="30"/>
              <w:szCs w:val="30"/>
              <w:lang w:eastAsia="zh-CN" w:bidi="ar-SA"/>
            </w:rPr>
            <w:t>评价方法</w:t>
          </w:r>
          <w:bookmarkEnd w:id="1"/>
        </w:p>
        <w:p w14:paraId="5A0CC4E0" w14:textId="705384AE" w:rsidR="006C3739" w:rsidRDefault="00A0726B">
          <w:pPr>
            <w:pStyle w:val="ab"/>
            <w:shd w:val="clear" w:color="auto" w:fill="FFFFFF"/>
            <w:spacing w:before="0" w:beforeAutospacing="0" w:after="0" w:afterAutospacing="0" w:line="360" w:lineRule="auto"/>
            <w:ind w:firstLine="480"/>
            <w:textAlignment w:val="baseline"/>
          </w:pPr>
          <w:r>
            <w:rPr>
              <w:rFonts w:ascii="Times New Roman" w:hAnsi="Times New Roman" w:cs="Times New Roman"/>
            </w:rPr>
            <w:t>《绿色建筑评价标准》</w:t>
          </w:r>
          <w:r w:rsidR="00805CEE">
            <w:rPr>
              <w:rFonts w:ascii="Times New Roman" w:hAnsi="Times New Roman" w:cs="Times New Roman" w:hint="eastAsia"/>
            </w:rPr>
            <w:t>GB</w:t>
          </w:r>
          <w:r w:rsidR="00805CEE">
            <w:rPr>
              <w:rFonts w:ascii="Times New Roman" w:hAnsi="Times New Roman" w:cs="Times New Roman"/>
            </w:rPr>
            <w:t xml:space="preserve"> </w:t>
          </w:r>
          <w:r w:rsidR="00805CEE">
            <w:rPr>
              <w:rFonts w:ascii="Times New Roman" w:hAnsi="Times New Roman" w:cs="Times New Roman" w:hint="eastAsia"/>
            </w:rPr>
            <w:t>50378</w:t>
          </w:r>
          <w:r>
            <w:rPr>
              <w:rFonts w:ascii="Times New Roman" w:hAnsi="Times New Roman" w:cs="Times New Roman"/>
            </w:rPr>
            <w:t>-201</w:t>
          </w:r>
          <w:r w:rsidR="00805CEE">
            <w:rPr>
              <w:rFonts w:ascii="Times New Roman" w:hAnsi="Times New Roman" w:cs="Times New Roman" w:hint="eastAsia"/>
            </w:rPr>
            <w:t>9</w:t>
          </w:r>
          <w:r>
            <w:rPr>
              <w:rFonts w:ascii="Times New Roman" w:hAnsi="Times New Roman" w:cs="Times New Roman"/>
            </w:rPr>
            <w:t>条文</w:t>
          </w:r>
          <w:r w:rsidR="00805CEE">
            <w:rPr>
              <w:rFonts w:ascii="Times New Roman" w:hAnsi="Times New Roman" w:cs="Times New Roman" w:hint="eastAsia"/>
            </w:rPr>
            <w:t>9</w:t>
          </w:r>
          <w:r>
            <w:rPr>
              <w:rFonts w:ascii="Times New Roman" w:hAnsi="Times New Roman" w:cs="Times New Roman"/>
            </w:rPr>
            <w:t>.2.5“</w:t>
          </w:r>
          <w:r w:rsidR="00C141CD" w:rsidRPr="00C141CD">
            <w:rPr>
              <w:rFonts w:ascii="Times New Roman" w:hAnsi="Times New Roman" w:cs="Times New Roman" w:hint="eastAsia"/>
              <w:b/>
              <w:bCs/>
            </w:rPr>
            <w:t>采用符合工业化建造要求的结构体系与建筑构件</w:t>
          </w:r>
          <w:r>
            <w:rPr>
              <w:rFonts w:ascii="Times New Roman" w:hAnsi="Times New Roman" w:cs="Times New Roman"/>
              <w:b/>
              <w:bCs/>
            </w:rPr>
            <w:t>，评分总分值为</w:t>
          </w:r>
          <w:r w:rsidR="00C141CD">
            <w:rPr>
              <w:rFonts w:ascii="Times New Roman" w:hAnsi="Times New Roman" w:cs="Times New Roman" w:hint="eastAsia"/>
              <w:b/>
              <w:bCs/>
            </w:rPr>
            <w:t>10</w:t>
          </w:r>
          <w:r>
            <w:rPr>
              <w:rFonts w:ascii="Times New Roman" w:hAnsi="Times New Roman" w:cs="Times New Roman"/>
              <w:b/>
              <w:bCs/>
            </w:rPr>
            <w:t>分。</w:t>
          </w:r>
          <w:r w:rsidR="00C141CD" w:rsidRPr="00C141CD">
            <w:rPr>
              <w:rFonts w:ascii="Times New Roman" w:hAnsi="Times New Roman" w:cs="Times New Roman" w:hint="eastAsia"/>
              <w:b/>
              <w:bCs/>
            </w:rPr>
            <w:t>主体结构采用装配式混凝土结构，地上部分预制构件应用混凝土体积占混凝土总体积的比例达到</w:t>
          </w:r>
          <w:r w:rsidR="00C141CD" w:rsidRPr="00C141CD">
            <w:rPr>
              <w:rFonts w:ascii="Times New Roman" w:hAnsi="Times New Roman" w:cs="Times New Roman" w:hint="eastAsia"/>
              <w:b/>
              <w:bCs/>
            </w:rPr>
            <w:t>35%</w:t>
          </w:r>
          <w:r>
            <w:rPr>
              <w:rFonts w:ascii="Times New Roman" w:hAnsi="Times New Roman" w:cs="Times New Roman"/>
              <w:b/>
              <w:bCs/>
            </w:rPr>
            <w:t>，得</w:t>
          </w:r>
          <w:r w:rsidR="00C141CD">
            <w:rPr>
              <w:rFonts w:ascii="Times New Roman" w:hAnsi="Times New Roman" w:cs="Times New Roman" w:hint="eastAsia"/>
              <w:b/>
              <w:bCs/>
            </w:rPr>
            <w:t>5</w:t>
          </w:r>
          <w:r>
            <w:rPr>
              <w:rFonts w:ascii="Times New Roman" w:hAnsi="Times New Roman" w:cs="Times New Roman"/>
              <w:b/>
              <w:bCs/>
            </w:rPr>
            <w:t>分；达到</w:t>
          </w:r>
          <w:r w:rsidR="00C141CD">
            <w:rPr>
              <w:rFonts w:ascii="Times New Roman" w:hAnsi="Times New Roman" w:cs="Times New Roman" w:hint="eastAsia"/>
              <w:b/>
              <w:bCs/>
            </w:rPr>
            <w:t>5</w:t>
          </w:r>
          <w:r>
            <w:rPr>
              <w:rFonts w:ascii="Times New Roman" w:hAnsi="Times New Roman" w:cs="Times New Roman"/>
              <w:b/>
              <w:bCs/>
            </w:rPr>
            <w:t>0%</w:t>
          </w:r>
          <w:r>
            <w:rPr>
              <w:rFonts w:ascii="Times New Roman" w:hAnsi="Times New Roman" w:cs="Times New Roman"/>
              <w:b/>
              <w:bCs/>
            </w:rPr>
            <w:t>，得</w:t>
          </w:r>
          <w:r w:rsidR="00C141CD">
            <w:rPr>
              <w:rFonts w:ascii="Times New Roman" w:hAnsi="Times New Roman" w:cs="Times New Roman" w:hint="eastAsia"/>
              <w:b/>
              <w:bCs/>
            </w:rPr>
            <w:t>10</w:t>
          </w:r>
          <w:r>
            <w:rPr>
              <w:rFonts w:ascii="Times New Roman" w:hAnsi="Times New Roman" w:cs="Times New Roman"/>
              <w:b/>
              <w:bCs/>
            </w:rPr>
            <w:t>分</w:t>
          </w:r>
          <w:r>
            <w:rPr>
              <w:rFonts w:ascii="Times New Roman" w:hAnsi="Times New Roman" w:cs="Times New Roman"/>
            </w:rPr>
            <w:t>”</w:t>
          </w:r>
          <w:r>
            <w:rPr>
              <w:rFonts w:ascii="Times New Roman" w:hAnsi="Times New Roman" w:cs="Times New Roman"/>
            </w:rPr>
            <w:t>。</w:t>
          </w:r>
        </w:p>
      </w:sdtContent>
    </w:sdt>
    <w:p w14:paraId="36E99F71" w14:textId="77777777" w:rsidR="006C3739" w:rsidRDefault="00A0726B">
      <w:pPr>
        <w:widowControl/>
        <w:spacing w:beforeLines="100" w:before="312" w:afterLines="100" w:after="312" w:line="400" w:lineRule="exact"/>
        <w:jc w:val="left"/>
        <w:outlineLvl w:val="0"/>
        <w:rPr>
          <w:rFonts w:ascii="Times New Roman" w:hAnsi="Times New Roman" w:cs="Times New Roman"/>
          <w:b/>
          <w:sz w:val="30"/>
          <w:szCs w:val="30"/>
        </w:rPr>
      </w:pPr>
      <w:bookmarkStart w:id="2" w:name="_Toc18318"/>
      <w:r>
        <w:rPr>
          <w:rFonts w:ascii="Times New Roman" w:hAnsi="Times New Roman" w:cs="Times New Roman"/>
          <w:b/>
          <w:sz w:val="30"/>
          <w:szCs w:val="30"/>
          <w:lang w:val="zh-CN"/>
        </w:rPr>
        <w:t>3.</w:t>
      </w:r>
      <w:r>
        <w:rPr>
          <w:rFonts w:ascii="Times New Roman" w:hAnsi="Times New Roman" w:cs="Times New Roman" w:hint="eastAsia"/>
          <w:b/>
          <w:sz w:val="30"/>
          <w:szCs w:val="30"/>
        </w:rPr>
        <w:t>计算过程</w:t>
      </w:r>
      <w:bookmarkEnd w:id="2"/>
    </w:p>
    <w:p w14:paraId="3B967244" w14:textId="77777777" w:rsidR="006C3739" w:rsidRDefault="00A0726B">
      <w:pPr>
        <w:pStyle w:val="a0"/>
        <w:ind w:firstLine="480"/>
        <w:rPr>
          <w:sz w:val="24"/>
        </w:rPr>
      </w:pPr>
      <w:r>
        <w:rPr>
          <w:sz w:val="24"/>
        </w:rPr>
        <w:t>预制构件包括各种结构构件和非结构构件</w:t>
      </w:r>
      <w:r>
        <w:rPr>
          <w:sz w:val="24"/>
        </w:rPr>
        <w:t>,</w:t>
      </w:r>
      <w:r>
        <w:rPr>
          <w:sz w:val="24"/>
        </w:rPr>
        <w:t>如预制梁、预制柱、预制墙板、预制阳台板、预制楼梯、雨棚、栏杆等</w:t>
      </w:r>
      <w:r>
        <w:rPr>
          <w:sz w:val="24"/>
        </w:rPr>
        <w:t>.</w:t>
      </w:r>
      <w:r>
        <w:rPr>
          <w:sz w:val="24"/>
        </w:rPr>
        <w:t>在保证安全的前提下</w:t>
      </w:r>
      <w:r>
        <w:rPr>
          <w:sz w:val="24"/>
        </w:rPr>
        <w:t>,</w:t>
      </w:r>
      <w:r>
        <w:rPr>
          <w:sz w:val="24"/>
        </w:rPr>
        <w:t>使用工厂化方式生产的预制构件</w:t>
      </w:r>
      <w:r>
        <w:rPr>
          <w:sz w:val="24"/>
        </w:rPr>
        <w:t>,</w:t>
      </w:r>
      <w:r>
        <w:rPr>
          <w:sz w:val="24"/>
        </w:rPr>
        <w:t>既能减少材料浪费</w:t>
      </w:r>
      <w:r>
        <w:rPr>
          <w:sz w:val="24"/>
        </w:rPr>
        <w:t>,</w:t>
      </w:r>
      <w:r>
        <w:rPr>
          <w:sz w:val="24"/>
        </w:rPr>
        <w:t>又能减少施工对环境的影响</w:t>
      </w:r>
      <w:r>
        <w:rPr>
          <w:sz w:val="24"/>
        </w:rPr>
        <w:t>,</w:t>
      </w:r>
      <w:r>
        <w:rPr>
          <w:sz w:val="24"/>
        </w:rPr>
        <w:t>同时可为将来建筑拆除后构件的替换和再利用创造条件。</w:t>
      </w:r>
    </w:p>
    <w:p w14:paraId="15AA67BB" w14:textId="17198E05" w:rsidR="006C3739" w:rsidRDefault="00A0726B">
      <w:pPr>
        <w:pStyle w:val="a0"/>
        <w:ind w:firstLine="480"/>
        <w:rPr>
          <w:sz w:val="24"/>
        </w:rPr>
      </w:pPr>
      <w:r>
        <w:rPr>
          <w:sz w:val="24"/>
        </w:rPr>
        <w:t>预制构件用量比例是指建筑室外地坪以上的主体结构和围护结构中</w:t>
      </w:r>
      <w:r>
        <w:rPr>
          <w:sz w:val="24"/>
        </w:rPr>
        <w:t>,</w:t>
      </w:r>
      <w:r>
        <w:rPr>
          <w:sz w:val="24"/>
        </w:rPr>
        <w:t>预制构件部分的混凝土用量占对应部分混凝土总用量的体积比。</w:t>
      </w:r>
    </w:p>
    <w:p w14:paraId="455A4048" w14:textId="77777777" w:rsidR="006C3739" w:rsidRDefault="00A0726B">
      <w:pPr>
        <w:pStyle w:val="ab"/>
        <w:shd w:val="clear" w:color="auto" w:fill="FFFFFF"/>
        <w:spacing w:before="0" w:beforeAutospacing="0" w:after="0" w:afterAutospacing="0" w:line="360" w:lineRule="auto"/>
        <w:ind w:firstLine="482"/>
        <w:jc w:val="center"/>
        <w:textAlignment w:val="baseline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eastAsiaTheme="minorEastAsia" w:hAnsi="Times New Roman" w:cs="Times New Roman"/>
          <w:bCs/>
        </w:rPr>
        <w:t>表</w:t>
      </w:r>
      <w:r>
        <w:rPr>
          <w:rFonts w:ascii="Times New Roman" w:eastAsiaTheme="minorEastAsia" w:hAnsi="Times New Roman" w:cs="Times New Roman" w:hint="eastAsia"/>
          <w:bCs/>
        </w:rPr>
        <w:t>3</w:t>
      </w:r>
      <w:r>
        <w:rPr>
          <w:rFonts w:ascii="Times New Roman" w:eastAsiaTheme="minorEastAsia" w:hAnsi="Times New Roman" w:cs="Times New Roman"/>
          <w:bCs/>
        </w:rPr>
        <w:t xml:space="preserve">.1  </w:t>
      </w:r>
      <w:r>
        <w:rPr>
          <w:rFonts w:ascii="Times New Roman" w:eastAsiaTheme="minorEastAsia" w:hAnsi="Times New Roman" w:cs="Times New Roman"/>
          <w:bCs/>
        </w:rPr>
        <w:t>预制构件用量比例计算</w:t>
      </w:r>
      <w:r>
        <w:rPr>
          <w:rFonts w:ascii="Times New Roman" w:eastAsiaTheme="minorEastAsia" w:hAnsi="Times New Roman" w:cs="Times New Roman" w:hint="eastAsia"/>
          <w:bCs/>
        </w:rPr>
        <w:t>表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793"/>
        <w:gridCol w:w="1887"/>
        <w:gridCol w:w="785"/>
        <w:gridCol w:w="1100"/>
        <w:gridCol w:w="1382"/>
        <w:gridCol w:w="997"/>
        <w:gridCol w:w="1339"/>
      </w:tblGrid>
      <w:tr w:rsidR="006C3739" w14:paraId="60F32F40" w14:textId="77777777">
        <w:trPr>
          <w:trHeight w:val="619"/>
          <w:jc w:val="center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0F1B5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楼栋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587A4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D18514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B3CB0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重量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83FF68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密度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A1FF6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8D869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重量</w:t>
            </w:r>
          </w:p>
        </w:tc>
      </w:tr>
      <w:tr w:rsidR="006C3739" w14:paraId="6CCE1F47" w14:textId="77777777">
        <w:trPr>
          <w:trHeight w:val="389"/>
          <w:jc w:val="center"/>
        </w:trPr>
        <w:tc>
          <w:tcPr>
            <w:tcW w:w="4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894DF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1#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41B10" w14:textId="77777777" w:rsidR="006C3739" w:rsidRPr="00926E71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26E7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预制叠合楼板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EE598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AB536" w14:textId="4CD2127A" w:rsidR="006C3739" w:rsidRDefault="00926E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6C3EB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6C60A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86C44" w14:textId="69E7DB3B" w:rsidR="006C3739" w:rsidRDefault="00926E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:rsidR="006C3739" w14:paraId="5AA08C3D" w14:textId="77777777">
        <w:trPr>
          <w:trHeight w:val="35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2D7EF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2D074" w14:textId="77777777" w:rsidR="006C3739" w:rsidRPr="00926E71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26E7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预制空调板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3C9D0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1D19B" w14:textId="7AAE0694" w:rsidR="006C3739" w:rsidRDefault="00926E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3051F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8399F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D76DEA" w14:textId="04024626" w:rsidR="006C3739" w:rsidRDefault="00926E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</w:tr>
      <w:tr w:rsidR="006C3739" w14:paraId="22525142" w14:textId="77777777">
        <w:trPr>
          <w:trHeight w:val="35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30DF05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E89B01" w14:textId="77777777" w:rsidR="006C3739" w:rsidRPr="00926E71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26E7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预制楼梯板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8F6D8C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A7B2F" w14:textId="321BA724" w:rsidR="006C3739" w:rsidRDefault="00926E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4A66D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149BD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269C98" w14:textId="7ED24763" w:rsidR="006C3739" w:rsidRDefault="00926E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6C3739" w14:paraId="645B2789" w14:textId="77777777">
        <w:trPr>
          <w:trHeight w:val="29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402E1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EF4A87" w14:textId="77777777" w:rsidR="006C3739" w:rsidRPr="00926E71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26E7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预制混凝土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B0040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55D9C" w14:textId="6409A2D0" w:rsidR="006C3739" w:rsidRDefault="00926E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4F2A8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CDC75C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5F454" w14:textId="60B7FD85" w:rsidR="006C3739" w:rsidRDefault="00926E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6C3739" w14:paraId="5A0B05C5" w14:textId="77777777">
        <w:trPr>
          <w:trHeight w:val="38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0897A0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D9B56" w14:textId="77777777" w:rsidR="006C3739" w:rsidRPr="00926E71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26E7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预制内墙板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CED49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7E875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D894C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91CAD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DDA44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357F8477" w14:textId="77777777">
        <w:trPr>
          <w:trHeight w:val="40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E930B4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E6266" w14:textId="77777777" w:rsidR="006C3739" w:rsidRPr="00926E71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26E7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预制保温外墙板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1CA61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DD797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461FF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03892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72E14" w14:textId="77777777" w:rsidR="006C3739" w:rsidRDefault="006C37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3739" w14:paraId="6C64A268" w14:textId="77777777">
        <w:trPr>
          <w:trHeight w:val="279"/>
          <w:jc w:val="center"/>
        </w:trPr>
        <w:tc>
          <w:tcPr>
            <w:tcW w:w="358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9A2D7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合计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4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91B9A" w14:textId="1F3C7BC0" w:rsidR="006C3739" w:rsidRDefault="00DF42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775</w:t>
            </w:r>
          </w:p>
        </w:tc>
      </w:tr>
      <w:tr w:rsidR="006C3739" w14:paraId="24646BF8" w14:textId="77777777">
        <w:trPr>
          <w:trHeight w:val="359"/>
          <w:jc w:val="center"/>
        </w:trPr>
        <w:tc>
          <w:tcPr>
            <w:tcW w:w="358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76A36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混凝土总重量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4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729253" w14:textId="6E644765" w:rsidR="006C3739" w:rsidRDefault="00DF42A9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</w:t>
            </w:r>
            <w:r w:rsidR="00A0726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04.26</w:t>
            </w:r>
          </w:p>
        </w:tc>
      </w:tr>
      <w:tr w:rsidR="006C3739" w14:paraId="1DC5FA57" w14:textId="77777777">
        <w:trPr>
          <w:trHeight w:val="484"/>
          <w:jc w:val="center"/>
        </w:trPr>
        <w:tc>
          <w:tcPr>
            <w:tcW w:w="358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8EDFA3" w14:textId="77777777" w:rsidR="006C3739" w:rsidRDefault="00A0726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比例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4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26422F" w14:textId="3BC5DEC5" w:rsidR="006C3739" w:rsidRDefault="00DF42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35.76</w:t>
            </w:r>
            <w:r w:rsidR="00A0726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14:paraId="57079874" w14:textId="77777777" w:rsidR="006C3739" w:rsidRDefault="00A0726B">
      <w:pPr>
        <w:pStyle w:val="1"/>
        <w:spacing w:beforeLines="100" w:before="312" w:afterLines="100" w:after="312" w:line="400" w:lineRule="exact"/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</w:pPr>
      <w:bookmarkStart w:id="3" w:name="_Toc20388"/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4.</w:t>
      </w:r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结论</w:t>
      </w:r>
      <w:bookmarkEnd w:id="3"/>
    </w:p>
    <w:p w14:paraId="59707A46" w14:textId="6399D832" w:rsidR="006C3739" w:rsidRDefault="00A0726B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经计算，本项目居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建采用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的预制构件用量为</w:t>
      </w:r>
      <w:r w:rsidR="00DF42A9">
        <w:rPr>
          <w:rFonts w:ascii="Times New Roman" w:eastAsia="宋体" w:hAnsi="Times New Roman" w:cs="Times New Roman"/>
          <w:sz w:val="24"/>
          <w:szCs w:val="24"/>
        </w:rPr>
        <w:t>775</w:t>
      </w:r>
      <w:r>
        <w:rPr>
          <w:rFonts w:ascii="Times New Roman" w:eastAsia="宋体" w:hAnsi="Times New Roman" w:cs="Times New Roman"/>
          <w:sz w:val="24"/>
          <w:szCs w:val="24"/>
        </w:rPr>
        <w:t>t</w:t>
      </w:r>
      <w:r>
        <w:rPr>
          <w:rFonts w:ascii="Times New Roman" w:eastAsia="宋体" w:hAnsi="Times New Roman" w:cs="Times New Roman"/>
          <w:sz w:val="24"/>
          <w:szCs w:val="24"/>
        </w:rPr>
        <w:t>，该部分混凝土总用量为</w:t>
      </w:r>
      <w:r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 xml:space="preserve">  </w:t>
      </w:r>
      <w:r w:rsidR="00DF42A9">
        <w:rPr>
          <w:rFonts w:ascii="Times New Roman" w:eastAsia="宋体" w:hAnsi="Times New Roman" w:cs="Times New Roman"/>
          <w:sz w:val="24"/>
          <w:szCs w:val="24"/>
        </w:rPr>
        <w:t>2104.26</w:t>
      </w:r>
      <w:r>
        <w:rPr>
          <w:rFonts w:ascii="Times New Roman" w:eastAsia="宋体" w:hAnsi="Times New Roman" w:cs="Times New Roman"/>
          <w:sz w:val="24"/>
          <w:szCs w:val="24"/>
        </w:rPr>
        <w:t>t</w:t>
      </w:r>
      <w:r>
        <w:rPr>
          <w:rFonts w:ascii="Times New Roman" w:eastAsia="宋体" w:hAnsi="Times New Roman" w:cs="Times New Roman"/>
          <w:sz w:val="24"/>
          <w:szCs w:val="24"/>
        </w:rPr>
        <w:t>，预制构件用量比例为</w:t>
      </w:r>
      <w:r w:rsidR="00DF42A9">
        <w:rPr>
          <w:rFonts w:ascii="Times New Roman" w:eastAsia="宋体" w:hAnsi="Times New Roman" w:cs="Times New Roman"/>
          <w:sz w:val="24"/>
          <w:szCs w:val="24"/>
        </w:rPr>
        <w:t>35.76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/>
          <w:sz w:val="24"/>
          <w:szCs w:val="24"/>
        </w:rPr>
        <w:t>，达到</w:t>
      </w:r>
      <w:r w:rsidR="00DF42A9">
        <w:rPr>
          <w:rFonts w:ascii="Times New Roman" w:eastAsia="宋体" w:hAnsi="Times New Roman" w:cs="Times New Roman"/>
          <w:sz w:val="24"/>
          <w:szCs w:val="24"/>
        </w:rPr>
        <w:t>35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/>
          <w:sz w:val="24"/>
          <w:szCs w:val="24"/>
        </w:rPr>
        <w:t>，满足《绿色建筑评价标准》（</w:t>
      </w:r>
      <w:r w:rsidR="00C141CD" w:rsidRPr="00C141CD">
        <w:rPr>
          <w:rFonts w:ascii="Times New Roman" w:eastAsia="宋体" w:hAnsi="Times New Roman" w:cs="Times New Roman"/>
          <w:sz w:val="24"/>
          <w:szCs w:val="24"/>
        </w:rPr>
        <w:t>GB 50378-2019</w:t>
      </w:r>
      <w:r>
        <w:rPr>
          <w:rFonts w:ascii="Times New Roman" w:eastAsia="宋体" w:hAnsi="Times New Roman" w:cs="Times New Roman"/>
          <w:sz w:val="24"/>
          <w:szCs w:val="24"/>
        </w:rPr>
        <w:t>）第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141CD">
        <w:rPr>
          <w:rFonts w:ascii="Times New Roman" w:eastAsia="宋体" w:hAnsi="Times New Roman" w:cs="Times New Roman" w:hint="eastAsia"/>
          <w:sz w:val="24"/>
          <w:szCs w:val="24"/>
        </w:rPr>
        <w:t>9.2.5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条得</w:t>
      </w:r>
      <w:r w:rsidR="00DF42A9"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分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的要求。</w:t>
      </w:r>
    </w:p>
    <w:p w14:paraId="4B0FAAFE" w14:textId="77777777" w:rsidR="006C3739" w:rsidRDefault="006C3739">
      <w:pPr>
        <w:spacing w:line="400" w:lineRule="exact"/>
        <w:rPr>
          <w:rFonts w:ascii="Times New Roman" w:hAnsi="Times New Roman" w:cs="Times New Roman"/>
          <w:lang w:val="zh-CN"/>
        </w:rPr>
      </w:pPr>
    </w:p>
    <w:sectPr w:rsidR="006C3739"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9F53" w14:textId="77777777" w:rsidR="00854656" w:rsidRDefault="00854656">
      <w:r>
        <w:separator/>
      </w:r>
    </w:p>
  </w:endnote>
  <w:endnote w:type="continuationSeparator" w:id="0">
    <w:p w14:paraId="6106107F" w14:textId="77777777" w:rsidR="00854656" w:rsidRDefault="0085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0794" w14:textId="77777777" w:rsidR="006C3739" w:rsidRDefault="006C37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86DE" w14:textId="77777777" w:rsidR="006C3739" w:rsidRDefault="00A0726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DAD6EDE" wp14:editId="618335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1923E" w14:textId="77777777" w:rsidR="006C3739" w:rsidRDefault="00A0726B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D6EDE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7022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F71923E" w14:textId="77777777" w:rsidR="006C3739" w:rsidRDefault="00A0726B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C3FB" w14:textId="77777777" w:rsidR="006C3739" w:rsidRDefault="00A0726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019838D4" wp14:editId="47C8DA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33552" w14:textId="77777777" w:rsidR="006C3739" w:rsidRDefault="00A0726B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838D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7319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18333552" w14:textId="77777777" w:rsidR="006C3739" w:rsidRDefault="00A0726B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0948" w14:textId="77777777" w:rsidR="00854656" w:rsidRDefault="00854656">
      <w:r>
        <w:separator/>
      </w:r>
    </w:p>
  </w:footnote>
  <w:footnote w:type="continuationSeparator" w:id="0">
    <w:p w14:paraId="2C87E585" w14:textId="77777777" w:rsidR="00854656" w:rsidRDefault="0085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524D" w14:textId="77777777" w:rsidR="006C3739" w:rsidRDefault="00A0726B">
    <w:pPr>
      <w:pStyle w:val="a9"/>
      <w:pBdr>
        <w:bottom w:val="single" w:sz="4" w:space="1" w:color="auto"/>
      </w:pBdr>
      <w:jc w:val="right"/>
      <w:rPr>
        <w:rFonts w:ascii="宋体" w:eastAsia="宋体" w:hAnsi="宋体"/>
      </w:rPr>
    </w:pPr>
    <w:r>
      <w:rPr>
        <w:rFonts w:ascii="宋体" w:eastAsia="宋体" w:hAnsi="宋体" w:cs="微软雅黑" w:hint="eastAsia"/>
        <w:sz w:val="21"/>
        <w:szCs w:val="20"/>
      </w:rPr>
      <w:t>预制构件用量比例计算书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27A0" w14:textId="77777777" w:rsidR="006C3739" w:rsidRDefault="006C3739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123008"/>
    <w:multiLevelType w:val="singleLevel"/>
    <w:tmpl w:val="9D12300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4934D91"/>
    <w:multiLevelType w:val="multilevel"/>
    <w:tmpl w:val="E0E4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A2"/>
    <w:rsid w:val="000011E9"/>
    <w:rsid w:val="00005623"/>
    <w:rsid w:val="00011FB5"/>
    <w:rsid w:val="00026428"/>
    <w:rsid w:val="000309F4"/>
    <w:rsid w:val="00040067"/>
    <w:rsid w:val="000477BD"/>
    <w:rsid w:val="000518B1"/>
    <w:rsid w:val="0005545B"/>
    <w:rsid w:val="00076C23"/>
    <w:rsid w:val="00080C0D"/>
    <w:rsid w:val="000A77B2"/>
    <w:rsid w:val="000B5F99"/>
    <w:rsid w:val="000C4D1D"/>
    <w:rsid w:val="000C5C6F"/>
    <w:rsid w:val="00105389"/>
    <w:rsid w:val="001149C0"/>
    <w:rsid w:val="001237A7"/>
    <w:rsid w:val="0016161E"/>
    <w:rsid w:val="00181F1F"/>
    <w:rsid w:val="00186D57"/>
    <w:rsid w:val="00192071"/>
    <w:rsid w:val="001A2234"/>
    <w:rsid w:val="001E799F"/>
    <w:rsid w:val="001F1B68"/>
    <w:rsid w:val="001F3F14"/>
    <w:rsid w:val="001F4739"/>
    <w:rsid w:val="0021351D"/>
    <w:rsid w:val="00236C73"/>
    <w:rsid w:val="00247BE8"/>
    <w:rsid w:val="00254A5B"/>
    <w:rsid w:val="00294384"/>
    <w:rsid w:val="002B6819"/>
    <w:rsid w:val="002C5CD6"/>
    <w:rsid w:val="002C78EB"/>
    <w:rsid w:val="002D0A6E"/>
    <w:rsid w:val="002F2E40"/>
    <w:rsid w:val="0030362A"/>
    <w:rsid w:val="00306605"/>
    <w:rsid w:val="00351560"/>
    <w:rsid w:val="00376141"/>
    <w:rsid w:val="003B0C57"/>
    <w:rsid w:val="003E7CE6"/>
    <w:rsid w:val="00406761"/>
    <w:rsid w:val="004649B2"/>
    <w:rsid w:val="004A1EA3"/>
    <w:rsid w:val="004B28CB"/>
    <w:rsid w:val="004D13DB"/>
    <w:rsid w:val="004D5AED"/>
    <w:rsid w:val="004F0207"/>
    <w:rsid w:val="00525779"/>
    <w:rsid w:val="00550ABD"/>
    <w:rsid w:val="00565A84"/>
    <w:rsid w:val="00566344"/>
    <w:rsid w:val="00580554"/>
    <w:rsid w:val="00586EC3"/>
    <w:rsid w:val="00592E8F"/>
    <w:rsid w:val="005930A0"/>
    <w:rsid w:val="005A4508"/>
    <w:rsid w:val="005C1B1E"/>
    <w:rsid w:val="005D71C2"/>
    <w:rsid w:val="006654CC"/>
    <w:rsid w:val="00672C28"/>
    <w:rsid w:val="00674DA2"/>
    <w:rsid w:val="00685798"/>
    <w:rsid w:val="00690C85"/>
    <w:rsid w:val="006B062B"/>
    <w:rsid w:val="006C3739"/>
    <w:rsid w:val="006E2A78"/>
    <w:rsid w:val="00734E8B"/>
    <w:rsid w:val="00736774"/>
    <w:rsid w:val="00736DC9"/>
    <w:rsid w:val="007420AC"/>
    <w:rsid w:val="00750906"/>
    <w:rsid w:val="00757863"/>
    <w:rsid w:val="007647A3"/>
    <w:rsid w:val="00781CA7"/>
    <w:rsid w:val="007D0B57"/>
    <w:rsid w:val="007D5436"/>
    <w:rsid w:val="007E02D2"/>
    <w:rsid w:val="007E10D1"/>
    <w:rsid w:val="007F481F"/>
    <w:rsid w:val="00805CEE"/>
    <w:rsid w:val="008075BF"/>
    <w:rsid w:val="00824EF8"/>
    <w:rsid w:val="00837047"/>
    <w:rsid w:val="008457FC"/>
    <w:rsid w:val="00854656"/>
    <w:rsid w:val="00861C8A"/>
    <w:rsid w:val="0086304C"/>
    <w:rsid w:val="00873253"/>
    <w:rsid w:val="0087583E"/>
    <w:rsid w:val="00876AE6"/>
    <w:rsid w:val="008774EA"/>
    <w:rsid w:val="00882D1D"/>
    <w:rsid w:val="008D343F"/>
    <w:rsid w:val="008F144C"/>
    <w:rsid w:val="00907E34"/>
    <w:rsid w:val="00916B49"/>
    <w:rsid w:val="00921D57"/>
    <w:rsid w:val="00926E71"/>
    <w:rsid w:val="00933DDA"/>
    <w:rsid w:val="009523F0"/>
    <w:rsid w:val="0096027D"/>
    <w:rsid w:val="00961486"/>
    <w:rsid w:val="00966B3C"/>
    <w:rsid w:val="00972C74"/>
    <w:rsid w:val="00997902"/>
    <w:rsid w:val="009C14B8"/>
    <w:rsid w:val="009E3D43"/>
    <w:rsid w:val="009E5910"/>
    <w:rsid w:val="009F0F16"/>
    <w:rsid w:val="009F222E"/>
    <w:rsid w:val="009F4DDA"/>
    <w:rsid w:val="00A05C38"/>
    <w:rsid w:val="00A0726B"/>
    <w:rsid w:val="00A3232A"/>
    <w:rsid w:val="00A35A6F"/>
    <w:rsid w:val="00A4420D"/>
    <w:rsid w:val="00A46CB2"/>
    <w:rsid w:val="00A61948"/>
    <w:rsid w:val="00A63F79"/>
    <w:rsid w:val="00A716D9"/>
    <w:rsid w:val="00A71B2D"/>
    <w:rsid w:val="00A81627"/>
    <w:rsid w:val="00A93EDA"/>
    <w:rsid w:val="00A97BDA"/>
    <w:rsid w:val="00AE11CA"/>
    <w:rsid w:val="00AF447E"/>
    <w:rsid w:val="00B04ECC"/>
    <w:rsid w:val="00B0692A"/>
    <w:rsid w:val="00B11A07"/>
    <w:rsid w:val="00B26231"/>
    <w:rsid w:val="00B57EBC"/>
    <w:rsid w:val="00B63CD0"/>
    <w:rsid w:val="00B65DFD"/>
    <w:rsid w:val="00B77E9C"/>
    <w:rsid w:val="00B91603"/>
    <w:rsid w:val="00BA2CDB"/>
    <w:rsid w:val="00BA697F"/>
    <w:rsid w:val="00BB2903"/>
    <w:rsid w:val="00BB6DE0"/>
    <w:rsid w:val="00BD045E"/>
    <w:rsid w:val="00C141CD"/>
    <w:rsid w:val="00C2482D"/>
    <w:rsid w:val="00C45BD8"/>
    <w:rsid w:val="00C610E3"/>
    <w:rsid w:val="00C65091"/>
    <w:rsid w:val="00C6516F"/>
    <w:rsid w:val="00C82505"/>
    <w:rsid w:val="00C94B72"/>
    <w:rsid w:val="00CA7F8A"/>
    <w:rsid w:val="00D03638"/>
    <w:rsid w:val="00D267E8"/>
    <w:rsid w:val="00D345EB"/>
    <w:rsid w:val="00D37B3A"/>
    <w:rsid w:val="00D41041"/>
    <w:rsid w:val="00D44084"/>
    <w:rsid w:val="00D71505"/>
    <w:rsid w:val="00D721F3"/>
    <w:rsid w:val="00D727DF"/>
    <w:rsid w:val="00D76938"/>
    <w:rsid w:val="00D83A1A"/>
    <w:rsid w:val="00D97789"/>
    <w:rsid w:val="00DF42A9"/>
    <w:rsid w:val="00E00453"/>
    <w:rsid w:val="00E11FA2"/>
    <w:rsid w:val="00E6243B"/>
    <w:rsid w:val="00E62896"/>
    <w:rsid w:val="00E736ED"/>
    <w:rsid w:val="00E91E8C"/>
    <w:rsid w:val="00E93BD1"/>
    <w:rsid w:val="00E96957"/>
    <w:rsid w:val="00EA4ECF"/>
    <w:rsid w:val="00EA7FDB"/>
    <w:rsid w:val="00EB0C0B"/>
    <w:rsid w:val="00EC7B39"/>
    <w:rsid w:val="00EF4038"/>
    <w:rsid w:val="00F149CB"/>
    <w:rsid w:val="00F30522"/>
    <w:rsid w:val="00F56B71"/>
    <w:rsid w:val="00F57171"/>
    <w:rsid w:val="00F63210"/>
    <w:rsid w:val="00F83081"/>
    <w:rsid w:val="00F8383D"/>
    <w:rsid w:val="00F855E3"/>
    <w:rsid w:val="00F85CEC"/>
    <w:rsid w:val="00F9549B"/>
    <w:rsid w:val="00FA52D6"/>
    <w:rsid w:val="00FC3475"/>
    <w:rsid w:val="00FC6ED9"/>
    <w:rsid w:val="011B1707"/>
    <w:rsid w:val="02393F20"/>
    <w:rsid w:val="029265FC"/>
    <w:rsid w:val="030B58BF"/>
    <w:rsid w:val="03545C9A"/>
    <w:rsid w:val="037E0D1B"/>
    <w:rsid w:val="03BA6185"/>
    <w:rsid w:val="05AA797A"/>
    <w:rsid w:val="068A0E95"/>
    <w:rsid w:val="082D0330"/>
    <w:rsid w:val="082E7E18"/>
    <w:rsid w:val="09D37291"/>
    <w:rsid w:val="0ADC43E7"/>
    <w:rsid w:val="0E4E6C3C"/>
    <w:rsid w:val="0F023FA9"/>
    <w:rsid w:val="0FBB3E72"/>
    <w:rsid w:val="0FFC751B"/>
    <w:rsid w:val="10AE6FC7"/>
    <w:rsid w:val="11812ADA"/>
    <w:rsid w:val="11A010B5"/>
    <w:rsid w:val="121D2E5A"/>
    <w:rsid w:val="150E3233"/>
    <w:rsid w:val="1AA270AE"/>
    <w:rsid w:val="1BAF42D2"/>
    <w:rsid w:val="1CA3347C"/>
    <w:rsid w:val="1E916AC7"/>
    <w:rsid w:val="1F794DF8"/>
    <w:rsid w:val="1F9F0968"/>
    <w:rsid w:val="20AF5858"/>
    <w:rsid w:val="2117523C"/>
    <w:rsid w:val="2168264A"/>
    <w:rsid w:val="227C27F0"/>
    <w:rsid w:val="254646E5"/>
    <w:rsid w:val="26174245"/>
    <w:rsid w:val="2848062F"/>
    <w:rsid w:val="2B5975F6"/>
    <w:rsid w:val="2C4A08ED"/>
    <w:rsid w:val="2CAA45DA"/>
    <w:rsid w:val="2D06502B"/>
    <w:rsid w:val="2D702671"/>
    <w:rsid w:val="2E5212CA"/>
    <w:rsid w:val="32B2554D"/>
    <w:rsid w:val="33DD70A5"/>
    <w:rsid w:val="34DC2802"/>
    <w:rsid w:val="362F46FC"/>
    <w:rsid w:val="36DC2E22"/>
    <w:rsid w:val="3A14479A"/>
    <w:rsid w:val="3B4F3C0C"/>
    <w:rsid w:val="3CBB48D6"/>
    <w:rsid w:val="3DF12CC9"/>
    <w:rsid w:val="3ED62B96"/>
    <w:rsid w:val="421460C8"/>
    <w:rsid w:val="43833765"/>
    <w:rsid w:val="48BB3274"/>
    <w:rsid w:val="4A745EB4"/>
    <w:rsid w:val="4CCB5F45"/>
    <w:rsid w:val="4E33279F"/>
    <w:rsid w:val="4F1D2570"/>
    <w:rsid w:val="508F6A10"/>
    <w:rsid w:val="51C41C05"/>
    <w:rsid w:val="525B6F9B"/>
    <w:rsid w:val="527E6314"/>
    <w:rsid w:val="53856385"/>
    <w:rsid w:val="554743C5"/>
    <w:rsid w:val="57745FEF"/>
    <w:rsid w:val="5908372B"/>
    <w:rsid w:val="59D56836"/>
    <w:rsid w:val="5B5A24EC"/>
    <w:rsid w:val="5CB71570"/>
    <w:rsid w:val="5EE1754B"/>
    <w:rsid w:val="5F737FFC"/>
    <w:rsid w:val="61233805"/>
    <w:rsid w:val="6173388D"/>
    <w:rsid w:val="61C334CF"/>
    <w:rsid w:val="61D73FA7"/>
    <w:rsid w:val="64F06B1D"/>
    <w:rsid w:val="65382EF3"/>
    <w:rsid w:val="65A72D16"/>
    <w:rsid w:val="66450A13"/>
    <w:rsid w:val="67FC4EF5"/>
    <w:rsid w:val="69E00128"/>
    <w:rsid w:val="6A3647CD"/>
    <w:rsid w:val="6A6827CC"/>
    <w:rsid w:val="6A916857"/>
    <w:rsid w:val="6C6D00BC"/>
    <w:rsid w:val="6CDA262E"/>
    <w:rsid w:val="6D386C7A"/>
    <w:rsid w:val="6DD36373"/>
    <w:rsid w:val="6EB8481A"/>
    <w:rsid w:val="6F39588E"/>
    <w:rsid w:val="6F6669EE"/>
    <w:rsid w:val="6F801561"/>
    <w:rsid w:val="703650BC"/>
    <w:rsid w:val="717B45F7"/>
    <w:rsid w:val="71C75E8C"/>
    <w:rsid w:val="734871CA"/>
    <w:rsid w:val="75405CC6"/>
    <w:rsid w:val="759D410F"/>
    <w:rsid w:val="75E55280"/>
    <w:rsid w:val="77142274"/>
    <w:rsid w:val="79F94BE9"/>
    <w:rsid w:val="7AFB663E"/>
    <w:rsid w:val="7BF01F78"/>
    <w:rsid w:val="7C25685C"/>
    <w:rsid w:val="7C5C2A2B"/>
    <w:rsid w:val="7D9D72E5"/>
    <w:rsid w:val="7E356140"/>
    <w:rsid w:val="7E5C4E51"/>
    <w:rsid w:val="7FA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B471"/>
  <w15:docId w15:val="{E988546C-0ABB-43DB-A370-BD1A2B97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link w:val="10"/>
    <w:uiPriority w:val="9"/>
    <w:qFormat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kinsoku w:val="0"/>
      <w:spacing w:line="400" w:lineRule="atLeast"/>
      <w:ind w:firstLineChars="200" w:firstLine="200"/>
    </w:pPr>
    <w:rPr>
      <w:rFonts w:ascii="Times New Roman" w:eastAsia="宋体" w:hAnsi="Times New Roman" w:cs="Times New Roman"/>
      <w:szCs w:val="21"/>
      <w:lang w:val="en-GB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ody Text Indent"/>
    <w:basedOn w:val="a"/>
    <w:link w:val="a6"/>
    <w:qFormat/>
    <w:pPr>
      <w:spacing w:line="360" w:lineRule="auto"/>
      <w:ind w:firstLineChars="200" w:firstLine="200"/>
      <w:jc w:val="left"/>
    </w:pPr>
    <w:rPr>
      <w:rFonts w:ascii="宋体" w:eastAsia="宋体" w:hAnsi="宋体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character" w:customStyle="1" w:styleId="a6">
    <w:name w:val="正文文本缩进 字符"/>
    <w:basedOn w:val="a1"/>
    <w:link w:val="a5"/>
    <w:qFormat/>
    <w:rPr>
      <w:rFonts w:ascii="宋体" w:eastAsia="宋体" w:hAnsi="宋体" w:cs="Times New Roman"/>
      <w:sz w:val="24"/>
      <w:szCs w:val="24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styleId="af0">
    <w:name w:val="Placeholder Text"/>
    <w:basedOn w:val="a1"/>
    <w:uiPriority w:val="99"/>
    <w:semiHidden/>
    <w:qFormat/>
    <w:rPr>
      <w:color w:val="808080"/>
    </w:rPr>
  </w:style>
  <w:style w:type="paragraph" w:styleId="af1">
    <w:name w:val="No Spacing"/>
    <w:link w:val="af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无间隔 字符"/>
    <w:basedOn w:val="a1"/>
    <w:link w:val="af1"/>
    <w:uiPriority w:val="1"/>
    <w:qFormat/>
    <w:rPr>
      <w:kern w:val="0"/>
      <w:sz w:val="22"/>
    </w:rPr>
  </w:style>
  <w:style w:type="character" w:customStyle="1" w:styleId="30">
    <w:name w:val="标题 3 字符"/>
    <w:basedOn w:val="a1"/>
    <w:link w:val="3"/>
    <w:uiPriority w:val="9"/>
    <w:semiHidden/>
    <w:qFormat/>
    <w:rPr>
      <w:b/>
      <w:bCs/>
      <w:sz w:val="32"/>
      <w:szCs w:val="32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TableParagraph">
    <w:name w:val="Table Paragraph"/>
    <w:basedOn w:val="a"/>
    <w:uiPriority w:val="1"/>
    <w:qFormat/>
    <w:pPr>
      <w:spacing w:before="57"/>
      <w:jc w:val="center"/>
    </w:pPr>
    <w:rPr>
      <w:rFonts w:ascii="宋体" w:eastAsia="宋体" w:hAnsi="宋体" w:cs="宋体"/>
      <w:lang w:val="zh-CN" w:bidi="zh-C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6E7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1"/>
    <w:link w:val="z-"/>
    <w:uiPriority w:val="99"/>
    <w:semiHidden/>
    <w:rsid w:val="00926E7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1946">
          <w:marLeft w:val="0"/>
          <w:marRight w:val="0"/>
          <w:marTop w:val="22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7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gupa.gbsware.cn/project/ViewPrjMain?clickedPrjID=P000002622&amp;prePage=personalCenter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ronglv</dc:title>
  <dc:creator>sukie</dc:creator>
  <cp:lastModifiedBy>宋 佳</cp:lastModifiedBy>
  <cp:revision>2</cp:revision>
  <cp:lastPrinted>2018-06-06T07:38:00Z</cp:lastPrinted>
  <dcterms:created xsi:type="dcterms:W3CDTF">2022-03-04T09:14:00Z</dcterms:created>
  <dcterms:modified xsi:type="dcterms:W3CDTF">2022-03-04T09:14:00Z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