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4.1.2</w:t>
      </w:r>
      <w:r>
        <w:rPr>
          <w:rFonts w:hint="eastAsia" w:eastAsiaTheme="minorEastAsia"/>
          <w:sz w:val="24"/>
          <w:szCs w:val="40"/>
        </w:rPr>
        <w:t xml:space="preserve"> </w:t>
      </w:r>
      <w:r>
        <w:rPr>
          <w:rFonts w:eastAsiaTheme="minorEastAsia"/>
          <w:sz w:val="24"/>
          <w:szCs w:val="40"/>
        </w:rPr>
        <w:t>建筑结构应满足承载力和建筑使用功能要求。建筑外墙、屋面门窗幕墙及外保温等围护结构应满足安全、耐久和防护的要求。</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20946542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10759025"/>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请</w:t>
      </w:r>
      <w:r>
        <w:rPr>
          <w:rFonts w:ascii="Times New Roman" w:hAnsi="Times New Roman" w:eastAsia="宋体" w:cs="Times New Roman"/>
          <w:szCs w:val="21"/>
        </w:rPr>
        <w:t>对建筑结构和外</w:t>
      </w:r>
      <w:r>
        <w:rPr>
          <w:rFonts w:hint="eastAsia" w:ascii="Times New Roman" w:hAnsi="Times New Roman" w:eastAsia="宋体" w:cs="Times New Roman"/>
          <w:szCs w:val="21"/>
        </w:rPr>
        <w:t>墙</w:t>
      </w:r>
      <w:r>
        <w:rPr>
          <w:rFonts w:ascii="Times New Roman" w:hAnsi="Times New Roman" w:eastAsia="宋体" w:cs="Times New Roman"/>
          <w:szCs w:val="21"/>
        </w:rPr>
        <w:t>，门窗幕墙及</w:t>
      </w:r>
      <w:r>
        <w:rPr>
          <w:rFonts w:hint="eastAsia" w:ascii="Times New Roman" w:hAnsi="Times New Roman" w:eastAsia="宋体" w:cs="Times New Roman"/>
          <w:szCs w:val="21"/>
        </w:rPr>
        <w:t>外</w:t>
      </w:r>
      <w:r>
        <w:rPr>
          <w:rFonts w:ascii="Times New Roman" w:hAnsi="Times New Roman" w:eastAsia="宋体" w:cs="Times New Roman"/>
          <w:szCs w:val="21"/>
        </w:rPr>
        <w:t>保温等</w:t>
      </w:r>
      <w:r>
        <w:rPr>
          <w:rFonts w:hint="eastAsia" w:ascii="Times New Roman" w:hAnsi="Times New Roman" w:eastAsia="宋体" w:cs="Times New Roman"/>
          <w:szCs w:val="21"/>
        </w:rPr>
        <w:t>围</w:t>
      </w:r>
      <w:r>
        <w:rPr>
          <w:rFonts w:ascii="Times New Roman" w:hAnsi="Times New Roman" w:eastAsia="宋体" w:cs="Times New Roman"/>
          <w:szCs w:val="21"/>
        </w:rPr>
        <w:t>护结构的构</w:t>
      </w:r>
      <w:r>
        <w:rPr>
          <w:rFonts w:hint="eastAsia" w:ascii="Times New Roman" w:hAnsi="Times New Roman" w:eastAsia="宋体" w:cs="Times New Roman"/>
          <w:szCs w:val="21"/>
        </w:rPr>
        <w:t>造满足</w:t>
      </w:r>
      <w:r>
        <w:rPr>
          <w:rFonts w:ascii="Times New Roman" w:hAnsi="Times New Roman" w:eastAsia="宋体" w:cs="Times New Roman"/>
          <w:szCs w:val="21"/>
        </w:rPr>
        <w:t>安全性</w:t>
      </w:r>
      <w:r>
        <w:rPr>
          <w:rFonts w:hint="eastAsia" w:ascii="Times New Roman" w:hAnsi="Times New Roman" w:eastAsia="宋体" w:cs="Times New Roman"/>
          <w:szCs w:val="21"/>
        </w:rPr>
        <w:t>耐久</w:t>
      </w:r>
      <w:r>
        <w:rPr>
          <w:rFonts w:ascii="Times New Roman" w:hAnsi="Times New Roman" w:eastAsia="宋体" w:cs="Times New Roman"/>
          <w:szCs w:val="21"/>
        </w:rPr>
        <w:t>性的作法</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hint="eastAsia" w:ascii="Times New Roman" w:hAnsi="Times New Roman" w:eastAsia="宋体" w:cs="Times New Roman"/>
                <w:szCs w:val="21"/>
              </w:rPr>
              <w:t>建筑部品、非结构构件及附属设备等应采用机械固定、焊接、预埋等牢固性构件连接方式或一体化建造方式与建筑主体结构可靠连接，防止由于个别构件破坏引起连续性破坏或倒塌。应注意的是，以膨胀螺栓、捆绑、支架等连接或安装方式均不能视为一体化措施。</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说明、结构</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w:t>
      </w:r>
      <w:r>
        <w:rPr>
          <w:rFonts w:hint="eastAsia" w:ascii="Times New Roman" w:hAnsi="Times New Roman" w:eastAsia="宋体" w:cs="Times New Roman"/>
          <w:szCs w:val="21"/>
        </w:rPr>
        <w:t>主体与围护结构</w:t>
      </w:r>
      <w:r>
        <w:rPr>
          <w:rFonts w:ascii="Times New Roman" w:hAnsi="Times New Roman" w:eastAsia="宋体" w:cs="Times New Roman"/>
          <w:szCs w:val="21"/>
        </w:rPr>
        <w:t>计算书等</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2）竣工验收合格证明及相关主要结构用材料的检测报告；</w:t>
      </w:r>
    </w:p>
    <w:p>
      <w:pPr>
        <w:rPr>
          <w:rFonts w:ascii="Times New Roman" w:hAnsi="Times New Roman" w:eastAsia="宋体" w:cs="Times New Roman"/>
          <w:szCs w:val="21"/>
        </w:rPr>
      </w:pPr>
      <w:r>
        <w:rPr>
          <w:rFonts w:hint="eastAsia" w:ascii="Times New Roman" w:hAnsi="Times New Roman" w:eastAsia="宋体" w:cs="Times New Roman"/>
          <w:szCs w:val="21"/>
        </w:rPr>
        <w:t>3）运营管理记录，应包括定期查验记录与维修记录等。</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hint="default" w:ascii="Times New Roman" w:hAnsi="Times New Roman" w:eastAsia="宋体" w:cs="Times New Roman"/>
                <w:i w:val="0"/>
                <w:iCs w:val="0"/>
                <w:caps w:val="0"/>
                <w:color w:val="000000"/>
                <w:spacing w:val="0"/>
                <w:sz w:val="20"/>
                <w:szCs w:val="20"/>
              </w:rPr>
              <w:t>建筑专业图纸与设计说明：3建筑设计/ 建筑专业图纸与设计说明/</w:t>
            </w:r>
            <w:r>
              <w:rPr>
                <w:rFonts w:hint="default" w:ascii="Times New Roman" w:hAnsi="Times New Roman" w:eastAsia="宋体" w:cs="Times New Roman"/>
                <w:i w:val="0"/>
                <w:iCs w:val="0"/>
                <w:caps w:val="0"/>
                <w:color w:val="000000"/>
                <w:spacing w:val="0"/>
                <w:sz w:val="20"/>
                <w:szCs w:val="20"/>
              </w:rPr>
              <w:br w:type="textWrapping"/>
            </w:r>
            <w:r>
              <w:rPr>
                <w:rFonts w:hint="default" w:ascii="Times New Roman" w:hAnsi="Times New Roman" w:eastAsia="宋体" w:cs="Times New Roman"/>
                <w:i w:val="0"/>
                <w:iCs w:val="0"/>
                <w:caps w:val="0"/>
                <w:color w:val="000000"/>
                <w:spacing w:val="0"/>
                <w:sz w:val="20"/>
                <w:szCs w:val="20"/>
              </w:rPr>
              <w:t>结构专业图纸与设计说明：7结构建材/ 结构专业图纸与设计说明/</w:t>
            </w:r>
            <w:r>
              <w:rPr>
                <w:rFonts w:hint="default" w:ascii="Times New Roman" w:hAnsi="Times New Roman" w:eastAsia="宋体" w:cs="Times New Roman"/>
                <w:i w:val="0"/>
                <w:iCs w:val="0"/>
                <w:caps w:val="0"/>
                <w:color w:val="000000"/>
                <w:spacing w:val="0"/>
                <w:sz w:val="20"/>
                <w:szCs w:val="20"/>
              </w:rPr>
              <w:br w:type="textWrapping"/>
            </w:r>
            <w:r>
              <w:rPr>
                <w:rFonts w:hint="default" w:ascii="Times New Roman" w:hAnsi="Times New Roman" w:eastAsia="宋体" w:cs="Times New Roman"/>
                <w:i w:val="0"/>
                <w:iCs w:val="0"/>
                <w:caps w:val="0"/>
                <w:color w:val="000000"/>
                <w:spacing w:val="0"/>
                <w:sz w:val="20"/>
                <w:szCs w:val="20"/>
              </w:rPr>
              <w:t>主体与围护结构计算书：7结构建材/ 围护结构节能率计算书.docx</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6E"/>
    <w:rsid w:val="00074A38"/>
    <w:rsid w:val="001D6AFC"/>
    <w:rsid w:val="005272EB"/>
    <w:rsid w:val="00AF25DE"/>
    <w:rsid w:val="00C0776E"/>
    <w:rsid w:val="00E91A49"/>
    <w:rsid w:val="01BA5239"/>
    <w:rsid w:val="630C7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Words>
  <Characters>211</Characters>
  <Lines>1</Lines>
  <Paragraphs>1</Paragraphs>
  <TotalTime>2</TotalTime>
  <ScaleCrop>false</ScaleCrop>
  <LinksUpToDate>false</LinksUpToDate>
  <CharactersWithSpaces>247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2019-07-12T07:36:00Z</dcterms:created>
  <dc:creator>dongYP</dc:creator>
  <cp:lastModifiedBy>Administrator</cp:lastModifiedBy>
  <dcterms:modified xsi:type="dcterms:W3CDTF">2022-03-11T12:50:36Z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314EE242EA3A4559ADFFD4607D5245EF</vt:lpwstr>
  </property>
</Properties>
</file>