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0"/>
        <w:jc w:val="center"/>
        <w:textAlignment w:val="center"/>
        <w:rPr>
          <w:rFonts w:ascii="微软雅黑" w:hAnsi="微软雅黑" w:eastAsia="微软雅黑" w:cs="微软雅黑"/>
          <w:b w:val="0"/>
          <w:bCs w:val="0"/>
          <w:i w:val="0"/>
          <w:iCs w:val="0"/>
          <w:caps w:val="0"/>
          <w:color w:val="333333"/>
          <w:spacing w:val="0"/>
          <w:sz w:val="28"/>
          <w:szCs w:val="28"/>
        </w:rPr>
      </w:pPr>
      <w:bookmarkStart w:id="0" w:name="_GoBack"/>
      <w:r>
        <w:rPr>
          <w:rFonts w:hint="eastAsia" w:ascii="微软雅黑" w:hAnsi="微软雅黑" w:eastAsia="微软雅黑" w:cs="微软雅黑"/>
          <w:b w:val="0"/>
          <w:bCs w:val="0"/>
          <w:i w:val="0"/>
          <w:iCs w:val="0"/>
          <w:caps w:val="0"/>
          <w:color w:val="333333"/>
          <w:spacing w:val="0"/>
          <w:sz w:val="28"/>
          <w:szCs w:val="28"/>
          <w:bdr w:val="none" w:color="auto" w:sz="0" w:space="0"/>
          <w:shd w:val="clear" w:fill="FFFFFF"/>
        </w:rPr>
        <w:t>叠层橡胶支座的隔震分析</w:t>
      </w:r>
    </w:p>
    <w:bookmarkEnd w:id="0"/>
    <w:p>
      <w:pPr>
        <w:keepNext w:val="0"/>
        <w:keepLines w:val="0"/>
        <w:pageBreakBefore w:val="0"/>
        <w:numPr>
          <w:ilvl w:val="1"/>
          <w:numId w:val="1"/>
        </w:numPr>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实验参数的引用</w:t>
      </w:r>
    </w:p>
    <w:p>
      <w:pPr>
        <w:keepNext w:val="0"/>
        <w:keepLines w:val="0"/>
        <w:pageBreakBefore w:val="0"/>
        <w:numPr>
          <w:numId w:val="0"/>
        </w:numPr>
        <w:kinsoku/>
        <w:wordWrap/>
        <w:overflowPunct/>
        <w:topLinePunct w:val="0"/>
        <w:autoSpaceDE/>
        <w:autoSpaceDN/>
        <w:bidi w:val="0"/>
        <w:adjustRightInd/>
        <w:snapToGrid/>
        <w:spacing w:line="520" w:lineRule="exact"/>
        <w:ind w:leftChars="0"/>
        <w:rPr>
          <w:rFonts w:hint="default"/>
          <w:lang w:val="en-US" w:eastAsia="zh-CN"/>
        </w:rPr>
      </w:pPr>
      <w:r>
        <w:rPr>
          <w:rFonts w:hint="default"/>
          <w:lang w:val="en-US" w:eastAsia="zh-CN"/>
        </w:rPr>
        <w:t>广州大学工程抗震研究中心所用压剪试验装置如下图2.1所示。该装置竖向最大荷载可达 10000kN、最大位移行程为 350mm的千斤顶;水平作动器为电液伺服加载系统，最大荷载±500kN，最大位移行程±200mm，水平加载频率可达0.8Hz，本实验所用的加载频率为0.05Iz。</w:t>
      </w:r>
    </w:p>
    <w:p>
      <w:pPr>
        <w:keepNext w:val="0"/>
        <w:keepLines w:val="0"/>
        <w:pageBreakBefore w:val="0"/>
        <w:numPr>
          <w:numId w:val="0"/>
        </w:numPr>
        <w:kinsoku/>
        <w:wordWrap/>
        <w:overflowPunct/>
        <w:topLinePunct w:val="0"/>
        <w:autoSpaceDE/>
        <w:autoSpaceDN/>
        <w:bidi w:val="0"/>
        <w:adjustRightInd/>
        <w:snapToGrid/>
        <w:spacing w:line="520" w:lineRule="exact"/>
        <w:ind w:leftChars="0"/>
      </w:pPr>
      <w:r>
        <w:drawing>
          <wp:inline distT="0" distB="0" distL="114300" distR="114300">
            <wp:extent cx="4899660" cy="233934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99660" cy="2339340"/>
                    </a:xfrm>
                    <a:prstGeom prst="rect">
                      <a:avLst/>
                    </a:prstGeom>
                    <a:noFill/>
                    <a:ln>
                      <a:noFill/>
                    </a:ln>
                  </pic:spPr>
                </pic:pic>
              </a:graphicData>
            </a:graphic>
          </wp:inline>
        </w:drawing>
      </w:r>
    </w:p>
    <w:p>
      <w:pPr>
        <w:keepNext w:val="0"/>
        <w:keepLines w:val="0"/>
        <w:pageBreakBefore w:val="0"/>
        <w:numPr>
          <w:numId w:val="0"/>
        </w:numPr>
        <w:kinsoku/>
        <w:wordWrap/>
        <w:overflowPunct/>
        <w:topLinePunct w:val="0"/>
        <w:autoSpaceDE/>
        <w:autoSpaceDN/>
        <w:bidi w:val="0"/>
        <w:adjustRightInd/>
        <w:snapToGrid/>
        <w:spacing w:line="520" w:lineRule="exact"/>
        <w:ind w:leftChars="0"/>
      </w:pPr>
      <w:r>
        <w:drawing>
          <wp:inline distT="0" distB="0" distL="114300" distR="114300">
            <wp:extent cx="4998720" cy="2240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998720" cy="2240280"/>
                    </a:xfrm>
                    <a:prstGeom prst="rect">
                      <a:avLst/>
                    </a:prstGeom>
                    <a:noFill/>
                    <a:ln>
                      <a:noFill/>
                    </a:ln>
                  </pic:spPr>
                </pic:pic>
              </a:graphicData>
            </a:graphic>
          </wp:inline>
        </w:drawing>
      </w:r>
    </w:p>
    <w:p>
      <w:pPr>
        <w:keepNext w:val="0"/>
        <w:keepLines w:val="0"/>
        <w:pageBreakBefore w:val="0"/>
        <w:numPr>
          <w:numId w:val="0"/>
        </w:numPr>
        <w:kinsoku/>
        <w:wordWrap/>
        <w:overflowPunct/>
        <w:topLinePunct w:val="0"/>
        <w:autoSpaceDE/>
        <w:autoSpaceDN/>
        <w:bidi w:val="0"/>
        <w:adjustRightInd/>
        <w:snapToGrid/>
        <w:spacing w:line="520" w:lineRule="exact"/>
        <w:ind w:leftChars="0"/>
        <w:rPr>
          <w:rFonts w:hint="default"/>
          <w:lang w:val="en-US" w:eastAsia="zh-CN"/>
        </w:rPr>
      </w:pPr>
      <w:r>
        <w:rPr>
          <w:rFonts w:hint="default"/>
          <w:lang w:val="en-US" w:eastAsia="zh-CN"/>
        </w:rPr>
        <w:t>如图2.2所示由于竖向荷载的作用橡胶体侧向膨胀，如果没有加劲板的约束作用，那么橡胶体的竖向承载力将很小，不能满足建筑结构中支座性能的要求。而橡胶层中的GFRP加劲板有很大的拉伸刚度，这样两种材料结合在一起，加劲板受到橡胶的膨胀作用，GFRP板巨大的拉伸刚度刚好可以约束橡胶体的侧向膨胀，从而提高其竖向承载力，以此保证支座整体的安全性[Dl。</w:t>
      </w:r>
    </w:p>
    <w:p>
      <w:pPr>
        <w:keepNext w:val="0"/>
        <w:keepLines w:val="0"/>
        <w:pageBreakBefore w:val="0"/>
        <w:numPr>
          <w:numId w:val="0"/>
        </w:numPr>
        <w:kinsoku/>
        <w:wordWrap/>
        <w:overflowPunct/>
        <w:topLinePunct w:val="0"/>
        <w:autoSpaceDE/>
        <w:autoSpaceDN/>
        <w:bidi w:val="0"/>
        <w:adjustRightInd/>
        <w:snapToGrid/>
        <w:spacing w:line="520" w:lineRule="exact"/>
        <w:ind w:leftChars="0"/>
        <w:rPr>
          <w:rFonts w:hint="default"/>
          <w:lang w:val="en-US" w:eastAsia="zh-CN"/>
        </w:rPr>
      </w:pPr>
      <w:r>
        <w:rPr>
          <w:rFonts w:hint="eastAsia"/>
          <w:lang w:val="en-US" w:eastAsia="zh-CN"/>
        </w:rPr>
        <w:t>1</w:t>
      </w:r>
      <w:r>
        <w:rPr>
          <w:rFonts w:hint="default"/>
          <w:lang w:val="en-US" w:eastAsia="zh-CN"/>
        </w:rPr>
        <w:t>.2平面形式为矩形的基础隔震结构优化布置</w:t>
      </w:r>
    </w:p>
    <w:p>
      <w:pPr>
        <w:keepNext w:val="0"/>
        <w:keepLines w:val="0"/>
        <w:pageBreakBefore w:val="0"/>
        <w:numPr>
          <w:numId w:val="0"/>
        </w:numPr>
        <w:kinsoku/>
        <w:wordWrap/>
        <w:overflowPunct/>
        <w:topLinePunct w:val="0"/>
        <w:autoSpaceDE/>
        <w:autoSpaceDN/>
        <w:bidi w:val="0"/>
        <w:adjustRightInd/>
        <w:snapToGrid/>
        <w:spacing w:line="520" w:lineRule="exact"/>
        <w:ind w:leftChars="0"/>
        <w:rPr>
          <w:rFonts w:hint="default"/>
          <w:lang w:val="en-US" w:eastAsia="zh-CN"/>
        </w:rPr>
      </w:pPr>
      <w:r>
        <w:rPr>
          <w:rFonts w:hint="default"/>
          <w:lang w:val="en-US" w:eastAsia="zh-CN"/>
        </w:rPr>
        <w:t>建立结构高度为24.9m，结构层数为7层，平面结构形式为矩形的基础隔震结构。输入方向为X、Y的双向地震波，在平面形式为矩形的基础隔震中选出最优的隔震层布置方式。采用的设防烈度为7度(0.22g)，地震波选取Hector Mine波、Imperial Valley波、Northridge波及两条人工波。经过试算发现在所选取的五条地震波中，Northridge波的地震动能量最大，则以下计算结果为以Northridge波为例，罕遇地震下的动力时程分析结果。</w:t>
      </w:r>
    </w:p>
    <w:p>
      <w:pPr>
        <w:keepNext w:val="0"/>
        <w:keepLines w:val="0"/>
        <w:pageBreakBefore w:val="0"/>
        <w:numPr>
          <w:numId w:val="0"/>
        </w:numPr>
        <w:kinsoku/>
        <w:wordWrap/>
        <w:overflowPunct/>
        <w:topLinePunct w:val="0"/>
        <w:autoSpaceDE/>
        <w:autoSpaceDN/>
        <w:bidi w:val="0"/>
        <w:adjustRightInd/>
        <w:snapToGrid/>
        <w:spacing w:line="520" w:lineRule="exact"/>
        <w:ind w:leftChars="0"/>
        <w:rPr>
          <w:rFonts w:hint="default"/>
          <w:lang w:val="en-US" w:eastAsia="zh-CN"/>
        </w:rPr>
      </w:pPr>
      <w:r>
        <w:rPr>
          <w:rFonts w:hint="eastAsia"/>
          <w:lang w:val="en-US" w:eastAsia="zh-CN"/>
        </w:rPr>
        <w:t>1</w:t>
      </w:r>
      <w:r>
        <w:rPr>
          <w:rFonts w:hint="default"/>
          <w:lang w:val="en-US" w:eastAsia="zh-CN"/>
        </w:rPr>
        <w:t>.2.1 隔震层方案的布置</w:t>
      </w:r>
    </w:p>
    <w:p>
      <w:pPr>
        <w:keepNext w:val="0"/>
        <w:keepLines w:val="0"/>
        <w:pageBreakBefore w:val="0"/>
        <w:numPr>
          <w:numId w:val="0"/>
        </w:numPr>
        <w:kinsoku/>
        <w:wordWrap/>
        <w:overflowPunct/>
        <w:topLinePunct w:val="0"/>
        <w:autoSpaceDE/>
        <w:autoSpaceDN/>
        <w:bidi w:val="0"/>
        <w:adjustRightInd/>
        <w:snapToGrid/>
        <w:spacing w:line="520" w:lineRule="exact"/>
        <w:ind w:leftChars="0"/>
        <w:rPr>
          <w:rFonts w:hint="default"/>
          <w:lang w:val="en-US" w:eastAsia="zh-CN"/>
        </w:rPr>
      </w:pPr>
      <w:r>
        <w:rPr>
          <w:rFonts w:hint="default"/>
          <w:lang w:val="en-US" w:eastAsia="zh-CN"/>
        </w:rPr>
        <w:t>隔震支座的布置方式会影响整个隔震层的刚度分布，从而关系到隔震效果，合理的支座布置方式可以改善结构的地震响应，从而取得更好的隔震效果。因此分析隔震支座的布置方式对隔震结构地震响应的影响便显得尤为重要。本节在经过多种隔震层布置方案试算的基础上，选出了五种最具代表性的隔震层布置方式，如图2.3及图2.4所示。</w:t>
      </w:r>
    </w:p>
    <w:p>
      <w:pPr>
        <w:keepNext w:val="0"/>
        <w:keepLines w:val="0"/>
        <w:pageBreakBefore w:val="0"/>
        <w:numPr>
          <w:numId w:val="0"/>
        </w:numPr>
        <w:kinsoku/>
        <w:wordWrap/>
        <w:overflowPunct/>
        <w:topLinePunct w:val="0"/>
        <w:autoSpaceDE/>
        <w:autoSpaceDN/>
        <w:bidi w:val="0"/>
        <w:adjustRightInd/>
        <w:snapToGrid/>
        <w:spacing w:line="520" w:lineRule="exact"/>
        <w:ind w:leftChars="0"/>
      </w:pPr>
      <w:r>
        <w:drawing>
          <wp:inline distT="0" distB="0" distL="114300" distR="114300">
            <wp:extent cx="5272405" cy="2120900"/>
            <wp:effectExtent l="0" t="0" r="63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2405" cy="2120900"/>
                    </a:xfrm>
                    <a:prstGeom prst="rect">
                      <a:avLst/>
                    </a:prstGeom>
                    <a:noFill/>
                    <a:ln>
                      <a:noFill/>
                    </a:ln>
                  </pic:spPr>
                </pic:pic>
              </a:graphicData>
            </a:graphic>
          </wp:inline>
        </w:drawing>
      </w:r>
    </w:p>
    <w:p>
      <w:pPr>
        <w:keepNext w:val="0"/>
        <w:keepLines w:val="0"/>
        <w:pageBreakBefore w:val="0"/>
        <w:numPr>
          <w:numId w:val="0"/>
        </w:numPr>
        <w:kinsoku/>
        <w:wordWrap/>
        <w:overflowPunct/>
        <w:topLinePunct w:val="0"/>
        <w:autoSpaceDE/>
        <w:autoSpaceDN/>
        <w:bidi w:val="0"/>
        <w:adjustRightInd/>
        <w:snapToGrid/>
        <w:spacing w:line="520" w:lineRule="exact"/>
        <w:ind w:leftChars="0"/>
        <w:rPr>
          <w:rFonts w:hint="default"/>
          <w:lang w:val="en-US" w:eastAsia="zh-CN"/>
        </w:rPr>
      </w:pPr>
      <w:r>
        <w:drawing>
          <wp:inline distT="0" distB="0" distL="114300" distR="114300">
            <wp:extent cx="5128260" cy="456438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128260" cy="4564380"/>
                    </a:xfrm>
                    <a:prstGeom prst="rect">
                      <a:avLst/>
                    </a:prstGeom>
                    <a:noFill/>
                    <a:ln>
                      <a:noFill/>
                    </a:ln>
                  </pic:spPr>
                </pic:pic>
              </a:graphicData>
            </a:graphic>
          </wp:inline>
        </w:drawing>
      </w:r>
      <w:r>
        <w:drawing>
          <wp:inline distT="0" distB="0" distL="114300" distR="114300">
            <wp:extent cx="5082540" cy="235458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082540" cy="2354580"/>
                    </a:xfrm>
                    <a:prstGeom prst="rect">
                      <a:avLst/>
                    </a:prstGeom>
                    <a:noFill/>
                    <a:ln>
                      <a:noFill/>
                    </a:ln>
                  </pic:spPr>
                </pic:pic>
              </a:graphicData>
            </a:graphic>
          </wp:inline>
        </w:drawing>
      </w:r>
      <w:r>
        <w:drawing>
          <wp:inline distT="0" distB="0" distL="114300" distR="114300">
            <wp:extent cx="5273040" cy="4498975"/>
            <wp:effectExtent l="0" t="0" r="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040" cy="4498975"/>
                    </a:xfrm>
                    <a:prstGeom prst="rect">
                      <a:avLst/>
                    </a:prstGeom>
                    <a:noFill/>
                    <a:ln>
                      <a:noFill/>
                    </a:ln>
                  </pic:spPr>
                </pic:pic>
              </a:graphicData>
            </a:graphic>
          </wp:inline>
        </w:drawing>
      </w:r>
      <w:r>
        <w:drawing>
          <wp:inline distT="0" distB="0" distL="114300" distR="114300">
            <wp:extent cx="5270500" cy="24231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0500" cy="2423160"/>
                    </a:xfrm>
                    <a:prstGeom prst="rect">
                      <a:avLst/>
                    </a:prstGeom>
                    <a:noFill/>
                    <a:ln>
                      <a:noFill/>
                    </a:ln>
                  </pic:spPr>
                </pic:pic>
              </a:graphicData>
            </a:graphic>
          </wp:inline>
        </w:drawing>
      </w:r>
      <w:r>
        <w:drawing>
          <wp:inline distT="0" distB="0" distL="114300" distR="114300">
            <wp:extent cx="5270500" cy="43586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0500" cy="4358640"/>
                    </a:xfrm>
                    <a:prstGeom prst="rect">
                      <a:avLst/>
                    </a:prstGeom>
                    <a:noFill/>
                    <a:ln>
                      <a:noFill/>
                    </a:ln>
                  </pic:spPr>
                </pic:pic>
              </a:graphicData>
            </a:graphic>
          </wp:inline>
        </w:drawing>
      </w:r>
      <w:r>
        <w:drawing>
          <wp:inline distT="0" distB="0" distL="114300" distR="114300">
            <wp:extent cx="5273675" cy="2746375"/>
            <wp:effectExtent l="0" t="0" r="1460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3675" cy="2746375"/>
                    </a:xfrm>
                    <a:prstGeom prst="rect">
                      <a:avLst/>
                    </a:prstGeom>
                    <a:noFill/>
                    <a:ln>
                      <a:noFill/>
                    </a:ln>
                  </pic:spPr>
                </pic:pic>
              </a:graphicData>
            </a:graphic>
          </wp:inline>
        </w:drawing>
      </w:r>
      <w:r>
        <w:drawing>
          <wp:inline distT="0" distB="0" distL="114300" distR="114300">
            <wp:extent cx="5270500" cy="4558665"/>
            <wp:effectExtent l="0" t="0" r="254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0500" cy="4558665"/>
                    </a:xfrm>
                    <a:prstGeom prst="rect">
                      <a:avLst/>
                    </a:prstGeom>
                    <a:noFill/>
                    <a:ln>
                      <a:noFill/>
                    </a:ln>
                  </pic:spPr>
                </pic:pic>
              </a:graphicData>
            </a:graphic>
          </wp:inline>
        </w:drawing>
      </w:r>
      <w:r>
        <w:drawing>
          <wp:inline distT="0" distB="0" distL="114300" distR="114300">
            <wp:extent cx="5268595" cy="2608580"/>
            <wp:effectExtent l="0" t="0" r="444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8595" cy="2608580"/>
                    </a:xfrm>
                    <a:prstGeom prst="rect">
                      <a:avLst/>
                    </a:prstGeom>
                    <a:noFill/>
                    <a:ln>
                      <a:noFill/>
                    </a:ln>
                  </pic:spPr>
                </pic:pic>
              </a:graphicData>
            </a:graphic>
          </wp:inline>
        </w:drawing>
      </w:r>
      <w:r>
        <w:drawing>
          <wp:inline distT="0" distB="0" distL="114300" distR="114300">
            <wp:extent cx="5273675" cy="4481195"/>
            <wp:effectExtent l="0" t="0" r="1460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3675" cy="448119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2CF0D4"/>
    <w:multiLevelType w:val="multilevel"/>
    <w:tmpl w:val="6B2CF0D4"/>
    <w:lvl w:ilvl="0" w:tentative="0">
      <w:start w:val="1"/>
      <w:numFmt w:val="decimal"/>
      <w:lvlText w:val="%1."/>
      <w:lvlJc w:val="left"/>
      <w:pPr>
        <w:tabs>
          <w:tab w:val="left" w:pos="312"/>
        </w:tabs>
        <w:ind w:left="0" w:leftChars="0" w:firstLine="0" w:firstLineChars="0"/>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F337E6"/>
    <w:rsid w:val="75F33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629</Words>
  <Characters>735</Characters>
  <Lines>0</Lines>
  <Paragraphs>0</Paragraphs>
  <TotalTime>9</TotalTime>
  <ScaleCrop>false</ScaleCrop>
  <LinksUpToDate>false</LinksUpToDate>
  <CharactersWithSpaces>740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2022-03-04T14:19:00Z</dcterms:created>
  <dc:creator>白荼</dc:creator>
  <cp:lastModifiedBy>白荼</cp:lastModifiedBy>
  <dcterms:modified xsi:type="dcterms:W3CDTF">2022-03-04T14:28:34Z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0FFCE63770694F5E9182E29FFCB983C7</vt:lpwstr>
  </property>
</Properties>
</file>