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4217" w14:textId="0CDD6813" w:rsidR="0064599C" w:rsidRPr="00BB41A6" w:rsidRDefault="0064599C" w:rsidP="00BB41A6">
      <w:pPr>
        <w:ind w:firstLineChars="0" w:firstLine="0"/>
        <w:jc w:val="center"/>
        <w:rPr>
          <w:rFonts w:ascii="黑体" w:eastAsia="黑体" w:hAnsi="黑体"/>
          <w:sz w:val="30"/>
          <w:szCs w:val="30"/>
        </w:rPr>
      </w:pPr>
      <w:r w:rsidRPr="00BB41A6">
        <w:rPr>
          <w:rFonts w:ascii="黑体" w:eastAsia="黑体" w:hAnsi="黑体" w:hint="eastAsia"/>
          <w:sz w:val="30"/>
          <w:szCs w:val="30"/>
        </w:rPr>
        <w:t>工程说明</w:t>
      </w:r>
    </w:p>
    <w:p w14:paraId="698F1214" w14:textId="026D74A9" w:rsidR="0064599C" w:rsidRDefault="0064599C" w:rsidP="0064599C">
      <w:pPr>
        <w:ind w:firstLine="420"/>
      </w:pPr>
      <w:r>
        <w:rPr>
          <w:rFonts w:hint="eastAsia"/>
        </w:rPr>
        <w:t>自本世纪以来，面对城市快速发展带来的一系列环境问题，我国在城市发展与环境保护方面面临着前所未有的选择困境。都市中的立体绿化为都市的环境问题带来了崭新的解</w:t>
      </w:r>
    </w:p>
    <w:p w14:paraId="16C7C10A" w14:textId="450498BE" w:rsidR="00B05378" w:rsidRDefault="0064599C" w:rsidP="0064599C">
      <w:pPr>
        <w:ind w:firstLineChars="0" w:firstLine="0"/>
      </w:pPr>
      <w:r>
        <w:rPr>
          <w:rFonts w:hint="eastAsia"/>
        </w:rPr>
        <w:t>决思路。本设计以可持续发展</w:t>
      </w:r>
      <w:r w:rsidR="00BB41A6">
        <w:rPr>
          <w:rFonts w:hint="eastAsia"/>
        </w:rPr>
        <w:t>，碳达峰</w:t>
      </w:r>
      <w:r>
        <w:rPr>
          <w:rFonts w:hint="eastAsia"/>
        </w:rPr>
        <w:t>为主旋律的社会背景下，以生态都市主义为理论基础，以成都市</w:t>
      </w:r>
      <w:r>
        <w:rPr>
          <w:rFonts w:hint="eastAsia"/>
        </w:rPr>
        <w:t>麓湖生态</w:t>
      </w:r>
      <w:r w:rsidR="00B05378">
        <w:rPr>
          <w:rFonts w:hint="eastAsia"/>
        </w:rPr>
        <w:t>城</w:t>
      </w:r>
      <w:r>
        <w:rPr>
          <w:rFonts w:hint="eastAsia"/>
        </w:rPr>
        <w:t>一地块为背景，对多层住宅进行设计，主要围绕立体绿化，生态和谐等方面行了研究与设计</w:t>
      </w:r>
      <w:r>
        <w:t>,意在探究立体绿化的组织方式，打造可</w:t>
      </w:r>
      <w:r>
        <w:rPr>
          <w:rFonts w:hint="eastAsia"/>
        </w:rPr>
        <w:t>持续绿色生态居住空间</w:t>
      </w:r>
      <w:r>
        <w:rPr>
          <w:rFonts w:hint="eastAsia"/>
        </w:rPr>
        <w:t>。</w:t>
      </w:r>
    </w:p>
    <w:p w14:paraId="50BDEBC0" w14:textId="47D82024" w:rsidR="0064599C" w:rsidRDefault="0064599C" w:rsidP="00B05378">
      <w:pPr>
        <w:ind w:firstLine="420"/>
      </w:pPr>
      <w:r>
        <w:t>项目规</w:t>
      </w:r>
      <w:r>
        <w:rPr>
          <w:rFonts w:hint="eastAsia"/>
        </w:rPr>
        <w:t>划用地面积为</w:t>
      </w:r>
      <w:r w:rsidR="003D4454">
        <w:t>30980</w:t>
      </w:r>
      <w:r w:rsidR="003D4454">
        <w:rPr>
          <w:rFonts w:hint="eastAsia"/>
        </w:rPr>
        <w:t>㎡，</w:t>
      </w:r>
      <w:r>
        <w:t>容积</w:t>
      </w:r>
      <w:r w:rsidR="003D4454">
        <w:t>1.6</w:t>
      </w:r>
      <w:r w:rsidR="003D4454">
        <w:rPr>
          <w:rFonts w:hint="eastAsia"/>
        </w:rPr>
        <w:t>，</w:t>
      </w:r>
      <w:r>
        <w:t>总建筑面积为</w:t>
      </w:r>
      <w:r w:rsidR="003D4454">
        <w:t>49568</w:t>
      </w:r>
      <w:r w:rsidR="003D4454">
        <w:rPr>
          <w:rFonts w:hint="eastAsia"/>
        </w:rPr>
        <w:t>㎡，</w:t>
      </w:r>
      <w:r>
        <w:t>建筑密度为</w:t>
      </w:r>
      <w:r w:rsidR="00363AA2">
        <w:rPr>
          <w:rFonts w:hint="eastAsia"/>
        </w:rPr>
        <w:t>2</w:t>
      </w:r>
      <w:r w:rsidR="00363AA2">
        <w:t>0.3%</w:t>
      </w:r>
      <w:r>
        <w:t>，绿化率为</w:t>
      </w:r>
      <w:r w:rsidR="00363AA2">
        <w:t>40</w:t>
      </w:r>
      <w:r>
        <w:t xml:space="preserve">%。规划户数: </w:t>
      </w:r>
      <w:r w:rsidR="00AA4176">
        <w:t>510</w:t>
      </w:r>
      <w:r>
        <w:t>户。</w:t>
      </w:r>
    </w:p>
    <w:p w14:paraId="6C1892BC" w14:textId="0881A8EC" w:rsidR="00BB41A6" w:rsidRDefault="00BB41A6" w:rsidP="002217B4">
      <w:pPr>
        <w:ind w:firstLine="420"/>
      </w:pPr>
      <w:r>
        <w:t>在本方案中</w:t>
      </w:r>
      <w:r>
        <w:rPr>
          <w:rFonts w:hint="eastAsia"/>
        </w:rPr>
        <w:t>，我们</w:t>
      </w:r>
      <w:r>
        <w:t>初步尝试</w:t>
      </w:r>
      <w:r>
        <w:rPr>
          <w:rFonts w:hint="eastAsia"/>
        </w:rPr>
        <w:t>了将</w:t>
      </w:r>
      <w:r>
        <w:rPr>
          <w:rFonts w:hint="eastAsia"/>
        </w:rPr>
        <w:t>经典绿色建筑设计手法</w:t>
      </w:r>
      <w:r>
        <w:rPr>
          <w:rFonts w:hint="eastAsia"/>
        </w:rPr>
        <w:t>与现代节能生态理念的相结合</w:t>
      </w:r>
      <w:r>
        <w:t>,我们从</w:t>
      </w:r>
      <w:r>
        <w:rPr>
          <w:rFonts w:hint="eastAsia"/>
        </w:rPr>
        <w:t>户型</w:t>
      </w:r>
      <w:r>
        <w:t>的布局出发，</w:t>
      </w:r>
      <w:r>
        <w:rPr>
          <w:rFonts w:hint="eastAsia"/>
        </w:rPr>
        <w:t>用现代手法与起居模式融入到</w:t>
      </w:r>
      <w:r>
        <w:rPr>
          <w:rFonts w:hint="eastAsia"/>
        </w:rPr>
        <w:t>户型设计之</w:t>
      </w:r>
      <w:r>
        <w:rPr>
          <w:rFonts w:hint="eastAsia"/>
        </w:rPr>
        <w:t>中</w:t>
      </w:r>
      <w:r>
        <w:rPr>
          <w:rFonts w:hint="eastAsia"/>
        </w:rPr>
        <w:t>，充分运用南北通透给建筑通风采光带来的巨大效益，设计了</w:t>
      </w:r>
      <w:r w:rsidR="002217B4">
        <w:rPr>
          <w:rFonts w:hint="eastAsia"/>
        </w:rPr>
        <w:t>方正灵活的户型</w:t>
      </w:r>
      <w:r>
        <w:rPr>
          <w:rFonts w:hint="eastAsia"/>
        </w:rPr>
        <w:t>。</w:t>
      </w:r>
      <w:r w:rsidR="002217B4">
        <w:rPr>
          <w:rFonts w:hint="eastAsia"/>
        </w:rPr>
        <w:t>楼栋布局方面，以合理的迎风角，恰当的建筑间距将建筑排布于场地之中。同时借鉴</w:t>
      </w:r>
      <w:r>
        <w:rPr>
          <w:rFonts w:hint="eastAsia"/>
        </w:rPr>
        <w:t>风水中</w:t>
      </w:r>
      <w:r w:rsidR="002217B4">
        <w:rPr>
          <w:rFonts w:hint="eastAsia"/>
        </w:rPr>
        <w:t>的</w:t>
      </w:r>
      <w:r>
        <w:rPr>
          <w:rFonts w:hint="eastAsia"/>
        </w:rPr>
        <w:t>方位布局与环境模式，将建筑部分，半室外空间与室外环境进行合理的统筹与规划，依据风水学布局</w:t>
      </w:r>
      <w:r w:rsidR="002217B4">
        <w:rPr>
          <w:rFonts w:hint="eastAsia"/>
        </w:rPr>
        <w:t>，</w:t>
      </w:r>
      <w:r>
        <w:rPr>
          <w:rFonts w:hint="eastAsia"/>
        </w:rPr>
        <w:t>主体互相穿插，形成很好的生态有机体。</w:t>
      </w:r>
    </w:p>
    <w:p w14:paraId="402473DC" w14:textId="0B53A542" w:rsidR="0096494A" w:rsidRDefault="00123C3A" w:rsidP="007F7C70">
      <w:pPr>
        <w:ind w:firstLine="420"/>
      </w:pPr>
      <w:r>
        <w:rPr>
          <w:rFonts w:hint="eastAsia"/>
        </w:rPr>
        <w:t>本项目</w:t>
      </w:r>
      <w:r w:rsidR="00BB41A6">
        <w:rPr>
          <w:rFonts w:hint="eastAsia"/>
        </w:rPr>
        <w:t>是一个建筑节能综合体，通过太阳能综合利用，各种节能材料、技术及各种手段，以“节流和开源”的能源利用方式满足房屋居住者舒适水平和使用功能所需的大部分能源供应甚至全部能源供应。“节流”通过被动式建筑设计策略减少住宅建筑的采暖和制冷能耗</w:t>
      </w:r>
      <w:r w:rsidR="00BB41A6">
        <w:t>,以及采用节能灯具和家电以减</w:t>
      </w:r>
      <w:r w:rsidR="00BB41A6">
        <w:rPr>
          <w:rFonts w:hint="eastAsia"/>
        </w:rPr>
        <w:t>少照明和其他电力能耗。“开源”则要求应用绿色新能源满足住宅自身能量需求。</w:t>
      </w:r>
      <w:r w:rsidR="00BB41A6">
        <w:t>.</w:t>
      </w:r>
      <w:r w:rsidR="00BB41A6">
        <w:rPr>
          <w:rFonts w:hint="eastAsia"/>
        </w:rPr>
        <w:t>与传统意义的绿色建筑相比，在注重节地、节能、节水、节材、室内环境与健康的基础上，更加关注能源在建筑中的利用效率，通过装配式建筑、模块化设计、智能化家居、生物气候学、绿色环保建材，集太阳能光伏发电、微电能地板热回收系统、雨水回收系统、空调系统、新风系统以及可再生能源的综合利用，</w:t>
      </w:r>
      <w:r w:rsidR="007F7C70">
        <w:rPr>
          <w:rFonts w:hint="eastAsia"/>
        </w:rPr>
        <w:t>达到新时代下，适合时代发展需要的新型绿色建筑。</w:t>
      </w:r>
      <w:r w:rsidR="00BB41A6">
        <w:rPr>
          <w:rFonts w:hint="eastAsia"/>
        </w:rPr>
        <w:t>。</w:t>
      </w:r>
    </w:p>
    <w:sectPr w:rsidR="00964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70"/>
    <w:rsid w:val="00123C3A"/>
    <w:rsid w:val="002217B4"/>
    <w:rsid w:val="00363AA2"/>
    <w:rsid w:val="003D4454"/>
    <w:rsid w:val="0064599C"/>
    <w:rsid w:val="007C5B70"/>
    <w:rsid w:val="007F7C70"/>
    <w:rsid w:val="0096494A"/>
    <w:rsid w:val="00AA4176"/>
    <w:rsid w:val="00B05378"/>
    <w:rsid w:val="00BB4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3BE8"/>
  <w15:chartTrackingRefBased/>
  <w15:docId w15:val="{8E39EB18-9ACA-4A39-8B3E-E040877E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99C"/>
    <w:pPr>
      <w:widowControl w:val="0"/>
      <w:ind w:firstLineChars="200" w:firstLine="200"/>
    </w:pPr>
  </w:style>
  <w:style w:type="paragraph" w:styleId="1">
    <w:name w:val="heading 1"/>
    <w:basedOn w:val="a"/>
    <w:next w:val="a"/>
    <w:link w:val="10"/>
    <w:uiPriority w:val="9"/>
    <w:qFormat/>
    <w:rsid w:val="0064599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4599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64599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599C"/>
    <w:rPr>
      <w:b/>
      <w:bCs/>
      <w:kern w:val="44"/>
      <w:sz w:val="44"/>
      <w:szCs w:val="44"/>
    </w:rPr>
  </w:style>
  <w:style w:type="character" w:customStyle="1" w:styleId="20">
    <w:name w:val="标题 2 字符"/>
    <w:basedOn w:val="a0"/>
    <w:link w:val="2"/>
    <w:uiPriority w:val="9"/>
    <w:rsid w:val="0064599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64599C"/>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泓霖</dc:creator>
  <cp:keywords/>
  <dc:description/>
  <cp:lastModifiedBy>朱 泓霖</cp:lastModifiedBy>
  <cp:revision>2</cp:revision>
  <dcterms:created xsi:type="dcterms:W3CDTF">2022-01-06T14:02:00Z</dcterms:created>
  <dcterms:modified xsi:type="dcterms:W3CDTF">2022-01-06T14:50:00Z</dcterms:modified>
</cp:coreProperties>
</file>