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r>
              <w:rPr>
                <w:rFonts w:hint="eastAsia"/>
              </w:rPr>
              <w:t>“隐喻再现”金长城遗址展览馆建筑设计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bookmarkEnd w:id="1"/>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bookmarkEnd w:id="3"/>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r>
              <w:rPr>
                <w:rFonts w:hint="eastAsia"/>
              </w:rPr>
              <w:t>GZ40027</w:t>
            </w:r>
            <w:bookmarkStart w:id="58" w:name="_GoBack"/>
            <w:bookmarkEnd w:id="5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2021年12月4日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20201212（SP1）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T19846123180</w:t>
            </w:r>
            <w:bookmarkEnd w:id="8"/>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"_Toc89470848" </w:instrText>
      </w:r>
      <w:r>
        <w:fldChar w:fldCharType="separate"/>
      </w:r>
      <w:r>
        <w:rPr>
          <w:rStyle w:val="25"/>
        </w:rPr>
        <w:t>1</w:t>
      </w:r>
      <w:r>
        <w:rPr>
          <w:rFonts w:asciiTheme="minorHAnsi" w:hAnsiTheme="minorHAnsi" w:eastAsiaTheme="minorEastAsia" w:cstheme="minorBidi"/>
          <w:b w:val="0"/>
          <w:bCs w:val="0"/>
          <w:sz w:val="21"/>
          <w:szCs w:val="22"/>
        </w:rPr>
        <w:tab/>
      </w:r>
      <w:r>
        <w:rPr>
          <w:rStyle w:val="25"/>
        </w:rPr>
        <w:t>建筑概况</w:t>
      </w:r>
      <w:r>
        <w:tab/>
      </w:r>
      <w:r>
        <w:fldChar w:fldCharType="begin"/>
      </w:r>
      <w:r>
        <w:instrText xml:space="preserve"> PAGEREF _Toc89470848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"_Toc89470849" </w:instrText>
      </w:r>
      <w:r>
        <w:fldChar w:fldCharType="separate"/>
      </w:r>
      <w:r>
        <w:rPr>
          <w:rStyle w:val="25"/>
        </w:rPr>
        <w:t>2</w:t>
      </w:r>
      <w:r>
        <w:rPr>
          <w:rFonts w:asciiTheme="minorHAnsi" w:hAnsiTheme="minorHAnsi" w:eastAsiaTheme="minorEastAsia" w:cstheme="minorBidi"/>
          <w:b w:val="0"/>
          <w:bCs w:val="0"/>
          <w:sz w:val="21"/>
          <w:szCs w:val="22"/>
        </w:rPr>
        <w:tab/>
      </w:r>
      <w:r>
        <w:rPr>
          <w:rStyle w:val="25"/>
        </w:rPr>
        <w:t>评价依据</w:t>
      </w:r>
      <w:r>
        <w:tab/>
      </w:r>
      <w:r>
        <w:fldChar w:fldCharType="begin"/>
      </w:r>
      <w:r>
        <w:instrText xml:space="preserve"> PAGEREF _Toc89470849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"_Toc89470850" </w:instrText>
      </w:r>
      <w:r>
        <w:fldChar w:fldCharType="separate"/>
      </w:r>
      <w:r>
        <w:rPr>
          <w:rStyle w:val="25"/>
        </w:rPr>
        <w:t>3</w:t>
      </w:r>
      <w:r>
        <w:rPr>
          <w:rFonts w:asciiTheme="minorHAnsi" w:hAnsiTheme="minorHAnsi" w:eastAsiaTheme="minorEastAsia" w:cstheme="minorBidi"/>
          <w:b w:val="0"/>
          <w:bCs w:val="0"/>
          <w:sz w:val="21"/>
          <w:szCs w:val="22"/>
        </w:rPr>
        <w:tab/>
      </w:r>
      <w:r>
        <w:rPr>
          <w:rStyle w:val="25"/>
        </w:rPr>
        <w:t>标准要求</w:t>
      </w:r>
      <w:r>
        <w:tab/>
      </w:r>
      <w:r>
        <w:fldChar w:fldCharType="begin"/>
      </w:r>
      <w:r>
        <w:instrText xml:space="preserve"> PAGEREF _Toc89470850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"_Toc89470851" </w:instrText>
      </w:r>
      <w:r>
        <w:fldChar w:fldCharType="separate"/>
      </w:r>
      <w:r>
        <w:rPr>
          <w:rStyle w:val="25"/>
        </w:rPr>
        <w:t>4</w:t>
      </w:r>
      <w:r>
        <w:rPr>
          <w:rFonts w:asciiTheme="minorHAnsi" w:hAnsiTheme="minorHAnsi" w:eastAsiaTheme="minorEastAsia" w:cstheme="minorBidi"/>
          <w:b w:val="0"/>
          <w:bCs w:val="0"/>
          <w:sz w:val="21"/>
          <w:szCs w:val="22"/>
        </w:rPr>
        <w:tab/>
      </w:r>
      <w:r>
        <w:rPr>
          <w:rStyle w:val="25"/>
        </w:rPr>
        <w:t>隔声理论概述</w:t>
      </w:r>
      <w:r>
        <w:tab/>
      </w:r>
      <w:r>
        <w:fldChar w:fldCharType="begin"/>
      </w:r>
      <w:r>
        <w:instrText xml:space="preserve"> PAGEREF _Toc89470851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"_Toc89470852" </w:instrText>
      </w:r>
      <w:r>
        <w:fldChar w:fldCharType="separate"/>
      </w:r>
      <w:r>
        <w:rPr>
          <w:rStyle w:val="25"/>
        </w:rPr>
        <w:t>4.1</w:t>
      </w:r>
      <w:r>
        <w:rPr>
          <w:rFonts w:asciiTheme="minorHAnsi" w:hAnsiTheme="minorHAnsi" w:eastAsiaTheme="minorEastAsia" w:cstheme="minorBidi"/>
          <w:sz w:val="21"/>
          <w:szCs w:val="22"/>
        </w:rPr>
        <w:tab/>
      </w:r>
      <w:r>
        <w:rPr>
          <w:rStyle w:val="25"/>
        </w:rPr>
        <w:t>原理概要</w:t>
      </w:r>
      <w:r>
        <w:tab/>
      </w:r>
      <w:r>
        <w:fldChar w:fldCharType="begin"/>
      </w:r>
      <w:r>
        <w:instrText xml:space="preserve"> PAGEREF _Toc89470852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"_Toc89470853" </w:instrText>
      </w:r>
      <w:r>
        <w:fldChar w:fldCharType="separate"/>
      </w:r>
      <w:r>
        <w:rPr>
          <w:rStyle w:val="25"/>
        </w:rPr>
        <w:t>4.2</w:t>
      </w:r>
      <w:r>
        <w:rPr>
          <w:rFonts w:asciiTheme="minorHAnsi" w:hAnsiTheme="minorHAnsi" w:eastAsiaTheme="minorEastAsia" w:cstheme="minorBidi"/>
          <w:sz w:val="21"/>
          <w:szCs w:val="22"/>
        </w:rPr>
        <w:tab/>
      </w:r>
      <w:r>
        <w:rPr>
          <w:rStyle w:val="25"/>
        </w:rPr>
        <w:t>质量定律</w:t>
      </w:r>
      <w:r>
        <w:tab/>
      </w:r>
      <w:r>
        <w:fldChar w:fldCharType="begin"/>
      </w:r>
      <w:r>
        <w:instrText xml:space="preserve"> PAGEREF _Toc89470853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"_Toc89470854" </w:instrText>
      </w:r>
      <w:r>
        <w:fldChar w:fldCharType="separate"/>
      </w:r>
      <w:r>
        <w:rPr>
          <w:rStyle w:val="25"/>
        </w:rPr>
        <w:t>4.3</w:t>
      </w:r>
      <w:r>
        <w:rPr>
          <w:rFonts w:asciiTheme="minorHAnsi" w:hAnsiTheme="minorHAnsi" w:eastAsiaTheme="minorEastAsia" w:cstheme="minorBidi"/>
          <w:sz w:val="21"/>
          <w:szCs w:val="22"/>
        </w:rPr>
        <w:tab/>
      </w:r>
      <w:r>
        <w:rPr>
          <w:rStyle w:val="25"/>
        </w:rPr>
        <w:t>隔声量计算经验公式</w:t>
      </w:r>
      <w:r>
        <w:tab/>
      </w:r>
      <w:r>
        <w:fldChar w:fldCharType="begin"/>
      </w:r>
      <w:r>
        <w:instrText xml:space="preserve"> PAGEREF _Toc89470854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"_Toc89470855" </w:instrText>
      </w:r>
      <w:r>
        <w:fldChar w:fldCharType="separate"/>
      </w:r>
      <w:r>
        <w:rPr>
          <w:rStyle w:val="25"/>
        </w:rPr>
        <w:t>4.4</w:t>
      </w:r>
      <w:r>
        <w:rPr>
          <w:rFonts w:asciiTheme="minorHAnsi" w:hAnsiTheme="minorHAnsi" w:eastAsiaTheme="minorEastAsia" w:cstheme="minorBidi"/>
          <w:sz w:val="21"/>
          <w:szCs w:val="22"/>
        </w:rPr>
        <w:tab/>
      </w:r>
      <w:r>
        <w:rPr>
          <w:rStyle w:val="25"/>
        </w:rPr>
        <w:t>单值评价量</w:t>
      </w:r>
      <w:r>
        <w:tab/>
      </w:r>
      <w:r>
        <w:fldChar w:fldCharType="begin"/>
      </w:r>
      <w:r>
        <w:instrText xml:space="preserve"> PAGEREF _Toc89470855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"_Toc89470856" </w:instrText>
      </w:r>
      <w:r>
        <w:fldChar w:fldCharType="separate"/>
      </w:r>
      <w:r>
        <w:rPr>
          <w:rStyle w:val="25"/>
        </w:rPr>
        <w:t>4.5</w:t>
      </w:r>
      <w:r>
        <w:rPr>
          <w:rFonts w:asciiTheme="minorHAnsi" w:hAnsiTheme="minorHAnsi" w:eastAsiaTheme="minorEastAsia" w:cstheme="minorBidi"/>
          <w:sz w:val="21"/>
          <w:szCs w:val="22"/>
        </w:rPr>
        <w:tab/>
      </w:r>
      <w:r>
        <w:rPr>
          <w:rStyle w:val="25"/>
        </w:rPr>
        <w:t>频谱修正量</w:t>
      </w:r>
      <w:r>
        <w:tab/>
      </w:r>
      <w:r>
        <w:fldChar w:fldCharType="begin"/>
      </w:r>
      <w:r>
        <w:instrText xml:space="preserve"> PAGEREF _Toc89470856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"_Toc89470857" </w:instrText>
      </w:r>
      <w:r>
        <w:fldChar w:fldCharType="separate"/>
      </w:r>
      <w:r>
        <w:rPr>
          <w:rStyle w:val="25"/>
        </w:rPr>
        <w:t>5</w:t>
      </w:r>
      <w:r>
        <w:rPr>
          <w:rFonts w:asciiTheme="minorHAnsi" w:hAnsiTheme="minorHAnsi" w:eastAsiaTheme="minorEastAsia" w:cstheme="minorBidi"/>
          <w:b w:val="0"/>
          <w:bCs w:val="0"/>
          <w:sz w:val="21"/>
          <w:szCs w:val="22"/>
        </w:rPr>
        <w:tab/>
      </w:r>
      <w:r>
        <w:rPr>
          <w:rStyle w:val="25"/>
        </w:rPr>
        <w:t>构件空气声隔声性能</w:t>
      </w:r>
      <w:r>
        <w:tab/>
      </w:r>
      <w:r>
        <w:fldChar w:fldCharType="begin"/>
      </w:r>
      <w:r>
        <w:instrText xml:space="preserve"> PAGEREF _Toc89470857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"_Toc89470858" </w:instrText>
      </w:r>
      <w:r>
        <w:fldChar w:fldCharType="separate"/>
      </w:r>
      <w:r>
        <w:rPr>
          <w:rStyle w:val="25"/>
        </w:rPr>
        <w:t>5.1</w:t>
      </w:r>
      <w:r>
        <w:rPr>
          <w:rFonts w:asciiTheme="minorHAnsi" w:hAnsiTheme="minorHAnsi" w:eastAsiaTheme="minorEastAsia" w:cstheme="minorBidi"/>
          <w:sz w:val="21"/>
          <w:szCs w:val="22"/>
        </w:rPr>
        <w:tab/>
      </w:r>
      <w:r>
        <w:rPr>
          <w:rStyle w:val="25"/>
        </w:rPr>
        <w:t>墙板的空气声隔声量</w:t>
      </w:r>
      <w:r>
        <w:tab/>
      </w:r>
      <w:r>
        <w:fldChar w:fldCharType="begin"/>
      </w:r>
      <w:r>
        <w:instrText xml:space="preserve"> PAGEREF _Toc89470858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"_Toc89470859" </w:instrText>
      </w:r>
      <w:r>
        <w:fldChar w:fldCharType="separate"/>
      </w:r>
      <w:r>
        <w:rPr>
          <w:rStyle w:val="25"/>
        </w:rPr>
        <w:t>5.1.1</w:t>
      </w:r>
      <w:r>
        <w:rPr>
          <w:rFonts w:asciiTheme="minorHAnsi" w:hAnsiTheme="minorHAnsi" w:eastAsiaTheme="minorEastAsia" w:cstheme="minorBidi"/>
          <w:sz w:val="21"/>
          <w:szCs w:val="22"/>
        </w:rPr>
        <w:tab/>
      </w:r>
      <w:r>
        <w:rPr>
          <w:rStyle w:val="25"/>
        </w:rPr>
        <w:t>墙板构造做法</w:t>
      </w:r>
      <w:r>
        <w:tab/>
      </w:r>
      <w:r>
        <w:fldChar w:fldCharType="begin"/>
      </w:r>
      <w:r>
        <w:instrText xml:space="preserve"> PAGEREF _Toc89470859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"_Toc89470860" </w:instrText>
      </w:r>
      <w:r>
        <w:fldChar w:fldCharType="separate"/>
      </w:r>
      <w:r>
        <w:rPr>
          <w:rStyle w:val="25"/>
        </w:rPr>
        <w:t>5.1.2</w:t>
      </w:r>
      <w:r>
        <w:rPr>
          <w:rFonts w:asciiTheme="minorHAnsi" w:hAnsiTheme="minorHAnsi" w:eastAsiaTheme="minorEastAsia" w:cstheme="minorBidi"/>
          <w:sz w:val="21"/>
          <w:szCs w:val="22"/>
        </w:rPr>
        <w:tab/>
      </w:r>
      <w:r>
        <w:rPr>
          <w:rStyle w:val="25"/>
        </w:rPr>
        <w:t>墙板空气声隔声性能</w:t>
      </w:r>
      <w:r>
        <w:tab/>
      </w:r>
      <w:r>
        <w:fldChar w:fldCharType="begin"/>
      </w:r>
      <w:r>
        <w:instrText xml:space="preserve"> PAGEREF _Toc89470860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"_Toc89470861" </w:instrText>
      </w:r>
      <w:r>
        <w:fldChar w:fldCharType="separate"/>
      </w:r>
      <w:r>
        <w:rPr>
          <w:rStyle w:val="25"/>
        </w:rPr>
        <w:t>5.2</w:t>
      </w:r>
      <w:r>
        <w:rPr>
          <w:rFonts w:asciiTheme="minorHAnsi" w:hAnsiTheme="minorHAnsi" w:eastAsiaTheme="minorEastAsia" w:cstheme="minorBidi"/>
          <w:sz w:val="21"/>
          <w:szCs w:val="22"/>
        </w:rPr>
        <w:tab/>
      </w:r>
      <w:r>
        <w:rPr>
          <w:rStyle w:val="25"/>
        </w:rPr>
        <w:t>门窗的空气声隔声量</w:t>
      </w:r>
      <w:r>
        <w:tab/>
      </w:r>
      <w:r>
        <w:fldChar w:fldCharType="begin"/>
      </w:r>
      <w:r>
        <w:instrText xml:space="preserve"> PAGEREF _Toc89470861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"_Toc89470862" </w:instrText>
      </w:r>
      <w:r>
        <w:fldChar w:fldCharType="separate"/>
      </w:r>
      <w:r>
        <w:rPr>
          <w:rStyle w:val="25"/>
        </w:rPr>
        <w:t>6</w:t>
      </w:r>
      <w:r>
        <w:rPr>
          <w:rFonts w:asciiTheme="minorHAnsi" w:hAnsiTheme="minorHAnsi" w:eastAsiaTheme="minorEastAsia" w:cstheme="minorBidi"/>
          <w:b w:val="0"/>
          <w:bCs w:val="0"/>
          <w:sz w:val="21"/>
          <w:szCs w:val="22"/>
        </w:rPr>
        <w:tab/>
      </w:r>
      <w:r>
        <w:rPr>
          <w:rStyle w:val="25"/>
        </w:rPr>
        <w:t>楼板撞击声隔声性能</w:t>
      </w:r>
      <w:r>
        <w:tab/>
      </w:r>
      <w:r>
        <w:fldChar w:fldCharType="begin"/>
      </w:r>
      <w:r>
        <w:instrText xml:space="preserve"> PAGEREF _Toc89470862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"_Toc89470863" </w:instrText>
      </w:r>
      <w:r>
        <w:fldChar w:fldCharType="separate"/>
      </w:r>
      <w:r>
        <w:rPr>
          <w:rStyle w:val="25"/>
        </w:rPr>
        <w:t>7</w:t>
      </w:r>
      <w:r>
        <w:rPr>
          <w:rFonts w:asciiTheme="minorHAnsi" w:hAnsiTheme="minorHAnsi" w:eastAsiaTheme="minorEastAsia" w:cstheme="minorBidi"/>
          <w:b w:val="0"/>
          <w:bCs w:val="0"/>
          <w:sz w:val="21"/>
          <w:szCs w:val="22"/>
        </w:rPr>
        <w:tab/>
      </w:r>
      <w:r>
        <w:rPr>
          <w:rStyle w:val="25"/>
        </w:rPr>
        <w:t>结论</w:t>
      </w:r>
      <w:r>
        <w:tab/>
      </w:r>
      <w:r>
        <w:fldChar w:fldCharType="begin"/>
      </w:r>
      <w:r>
        <w:instrText xml:space="preserve"> PAGEREF _Toc89470863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ind w:left="669" w:hanging="669"/>
      </w:pPr>
      <w:bookmarkStart w:id="10" w:name="_Toc89470848"/>
      <w:r>
        <w:rPr>
          <w:rFonts w:hint="eastAsia"/>
        </w:rPr>
        <w:t>建筑概况</w:t>
      </w:r>
      <w:bookmarkEnd w:id="10"/>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1" w:name="工程名称"/>
            <w:r>
              <w:t>金长城遗址展示</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w:t>
            </w:r>
            <w:bookmarkStart w:id="12" w:name="地上建筑面积"/>
            <w:r>
              <w:rPr>
                <w:rFonts w:hint="eastAsia" w:ascii="宋体" w:hAnsi="宋体"/>
                <w:lang w:val="en-US"/>
              </w:rPr>
              <w:t>3496</w:t>
            </w:r>
            <w:bookmarkEnd w:id="12"/>
            <w:r>
              <w:rPr>
                <w:rFonts w:hint="eastAsia" w:ascii="宋体" w:hAnsi="宋体"/>
                <w:lang w:val="en-US"/>
              </w:rPr>
              <w:t xml:space="preserve">    地下</w:t>
            </w:r>
            <w:bookmarkStart w:id="13" w:name="地下建筑面积"/>
            <w:r>
              <w:rPr>
                <w:rFonts w:hint="eastAsia" w:ascii="宋体" w:hAnsi="宋体"/>
                <w:lang w:val="en-US"/>
              </w:rP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w:t>
            </w:r>
            <w:bookmarkStart w:id="14" w:name="地上建筑层数"/>
            <w:r>
              <w:rPr>
                <w:rFonts w:hint="eastAsia" w:ascii="宋体" w:hAnsi="宋体"/>
                <w:lang w:val="en-US"/>
              </w:rPr>
              <w:t>4</w:t>
            </w:r>
            <w:bookmarkEnd w:id="14"/>
            <w:r>
              <w:rPr>
                <w:rFonts w:hint="eastAsia" w:ascii="宋体" w:hAnsi="宋体"/>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bookmarkStart w:id="16" w:name="地上建筑高度"/>
            <w:r>
              <w:rPr>
                <w:rFonts w:hint="eastAsia" w:ascii="宋体" w:hAnsi="宋体"/>
                <w:lang w:val="en-US"/>
              </w:rPr>
              <w:t>21.6</w:t>
            </w:r>
            <w:bookmarkEnd w:id="16"/>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bookmarkStart w:id="17" w:name="北向角度"/>
            <w:r>
              <w:t>117</w:t>
            </w:r>
            <w:bookmarkEnd w:id="17"/>
          </w:p>
        </w:tc>
      </w:tr>
    </w:tbl>
    <w:p>
      <w:pPr>
        <w:jc w:val="center"/>
        <w:rPr>
          <w:lang w:val="en-US"/>
        </w:rPr>
      </w:pPr>
      <w:bookmarkStart w:id="18" w:name="围护结构概况"/>
      <w:bookmarkEnd w:id="18"/>
      <w:bookmarkStart w:id="19" w:name="单体模型观察图"/>
      <w:bookmarkEnd w:id="19"/>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20" w:name="_Toc89470849"/>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2" w:name="_Toc89470850"/>
      <w:r>
        <w:rPr>
          <w:rFonts w:hint="eastAsia"/>
        </w:rPr>
        <w:t>标准</w:t>
      </w:r>
      <w:r>
        <w:t>要求</w:t>
      </w:r>
      <w:bookmarkEnd w:id="22"/>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89470851"/>
      <w:bookmarkStart w:id="24" w:name="_Toc438716944"/>
      <w:r>
        <w:rPr>
          <w:rFonts w:hint="eastAsia"/>
          <w:kern w:val="2"/>
        </w:rPr>
        <w:t>隔声理论概述</w:t>
      </w:r>
      <w:bookmarkEnd w:id="23"/>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5" w:name="_Toc89470852"/>
      <w:r>
        <w:rPr>
          <w:rFonts w:hint="eastAsia"/>
        </w:rPr>
        <w:t>原理概要</w:t>
      </w:r>
      <w:bookmarkEnd w:id="25"/>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35pt;width:54.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6" w:name="_Toc503800668"/>
      <w:bookmarkStart w:id="27" w:name="_Toc503800603"/>
      <w:bookmarkStart w:id="28" w:name="_Toc89470853"/>
      <w:bookmarkStart w:id="29" w:name="_Toc503275877"/>
      <w:r>
        <w:rPr>
          <w:rFonts w:hint="eastAsia"/>
        </w:rPr>
        <w:t>质量定律</w:t>
      </w:r>
      <w:bookmarkEnd w:id="26"/>
      <w:bookmarkEnd w:id="27"/>
      <w:bookmarkEnd w:id="28"/>
      <w:bookmarkEnd w:id="29"/>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65pt;width:107.3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0" w:name="_Toc89470854"/>
      <w:r>
        <w:t>隔声</w:t>
      </w:r>
      <w:r>
        <w:rPr>
          <w:rFonts w:hint="eastAsia"/>
        </w:rPr>
        <w:t>量计算经验</w:t>
      </w:r>
      <w:r>
        <w:t>公式</w:t>
      </w:r>
      <w:bookmarkEnd w:id="30"/>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hint="eastAsia" w:ascii="Cambria Math" w:hAnsi="Cambria Math"/>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ctrlPr>
                <w:rPr>
                  <w:rFonts w:ascii="Cambria Math" w:hAnsi="Cambria Math"/>
                  <w:i/>
                  <w:kern w:val="2"/>
                </w:rPr>
              </m:ctrlPr>
            </m:e>
            <m:sup>
              <m: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hint="eastAsia" w:ascii="Cambria Math" w:hAnsi="Cambria Math"/>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ctrlPr>
                <w:rPr>
                  <w:rFonts w:ascii="Cambria Math" w:hAnsi="Cambria Math"/>
                  <w:i/>
                  <w:kern w:val="2"/>
                </w:rPr>
              </m:ctrlPr>
            </m:e>
            <m:sup>
              <m: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1" w:name="_Toc89470855"/>
      <w:r>
        <w:rPr>
          <w:rFonts w:hint="eastAsia"/>
        </w:rPr>
        <w:t>单值评价量</w:t>
      </w:r>
      <w:bookmarkEnd w:id="31"/>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35pt;width:16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35pt;width:12.6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pt;width:12.6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pt;width:18.6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35pt;width:12.6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2" w:name="_Toc89470856"/>
      <w:r>
        <w:rPr>
          <w:rFonts w:hint="eastAsia"/>
        </w:rPr>
        <w:t>频谱修正量</w:t>
      </w:r>
      <w:bookmarkEnd w:id="32"/>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3" w:name="_Toc89470857"/>
      <w:r>
        <w:rPr>
          <w:rFonts w:hint="eastAsia"/>
        </w:rPr>
        <w:t>构件空气声隔声性能</w:t>
      </w:r>
      <w:bookmarkEnd w:id="33"/>
    </w:p>
    <w:p>
      <w:pPr>
        <w:pStyle w:val="4"/>
      </w:pPr>
      <w:bookmarkStart w:id="34" w:name="_Toc89470858"/>
      <w:r>
        <w:rPr>
          <w:rFonts w:hint="eastAsia"/>
        </w:rPr>
        <w:t>墙板的空气声隔声量</w:t>
      </w:r>
      <w:bookmarkEnd w:id="34"/>
    </w:p>
    <w:p>
      <w:pPr>
        <w:pStyle w:val="5"/>
      </w:pPr>
      <w:bookmarkStart w:id="35" w:name="_Toc89470859"/>
      <w:r>
        <w:rPr>
          <w:rFonts w:hint="eastAsia"/>
        </w:rPr>
        <w:t>墙板构造做法</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120</w:t>
            </w:r>
          </w:p>
        </w:tc>
        <w:tc>
          <w:tcPr>
            <w:tcW w:w="990" w:type="dxa"/>
            <w:vAlign w:val="center"/>
          </w:tcPr>
          <w:p>
            <w:r>
              <w:t>29</w:t>
            </w:r>
          </w:p>
        </w:tc>
        <w:tc>
          <w:tcPr>
            <w:tcW w:w="990" w:type="dxa"/>
            <w:vAlign w:val="center"/>
          </w:tcPr>
          <w:p>
            <w:r>
              <w:t>3</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隔墙1</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CellMar>
            <w:top w:w="0" w:type="dxa"/>
            <w:left w:w="108" w:type="dxa"/>
            <w:bottom w:w="0" w:type="dxa"/>
            <w:right w:w="108" w:type="dxa"/>
          </w:tblCellMar>
        </w:tblPrEx>
        <w:tc>
          <w:tcPr>
            <w:tcW w:w="1964" w:type="dxa"/>
            <w:vMerge w:val="restart"/>
            <w:shd w:val="clear" w:color="auto" w:fill="E6E6E6"/>
            <w:vAlign w:val="center"/>
          </w:tcPr>
          <w:p>
            <w:r>
              <w:t>隔墙2</w:t>
            </w:r>
          </w:p>
        </w:tc>
        <w:tc>
          <w:tcPr>
            <w:tcW w:w="3271"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restart"/>
            <w:vAlign w:val="center"/>
          </w:tcPr>
          <w:p>
            <w:r>
              <w:t>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矿棉、岩棉、玻璃棉板(ρ=80-200)</w:t>
            </w:r>
          </w:p>
        </w:tc>
        <w:tc>
          <w:tcPr>
            <w:tcW w:w="990" w:type="dxa"/>
            <w:vAlign w:val="center"/>
          </w:tcPr>
          <w:p>
            <w:r>
              <w:t>60</w:t>
            </w:r>
          </w:p>
        </w:tc>
        <w:tc>
          <w:tcPr>
            <w:tcW w:w="990" w:type="dxa"/>
            <w:vAlign w:val="center"/>
          </w:tcPr>
          <w:p>
            <w:r>
              <w:t>140</w:t>
            </w:r>
          </w:p>
        </w:tc>
        <w:tc>
          <w:tcPr>
            <w:tcW w:w="990" w:type="dxa"/>
            <w:vAlign w:val="center"/>
          </w:tcPr>
          <w:p>
            <w:r>
              <w:t>8</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挤塑聚苯乙烯泡沫板（xps）(ρ=40)</w:t>
            </w:r>
          </w:p>
        </w:tc>
        <w:tc>
          <w:tcPr>
            <w:tcW w:w="990" w:type="dxa"/>
            <w:vAlign w:val="center"/>
          </w:tcPr>
          <w:p>
            <w:r>
              <w:t>120</w:t>
            </w:r>
          </w:p>
        </w:tc>
        <w:tc>
          <w:tcPr>
            <w:tcW w:w="990" w:type="dxa"/>
            <w:vAlign w:val="center"/>
          </w:tcPr>
          <w:p>
            <w:r>
              <w:t>40</w:t>
            </w:r>
          </w:p>
        </w:tc>
        <w:tc>
          <w:tcPr>
            <w:tcW w:w="990" w:type="dxa"/>
            <w:vAlign w:val="center"/>
          </w:tcPr>
          <w:p>
            <w:r>
              <w:t>5</w:t>
            </w:r>
          </w:p>
        </w:tc>
        <w:tc>
          <w:tcPr>
            <w:tcW w:w="1126" w:type="dxa"/>
            <w:vMerge w:val="continue"/>
            <w:vAlign w:val="center"/>
          </w:tcPr>
          <w:p/>
        </w:tc>
      </w:tr>
      <w:tr>
        <w:tblPrEx>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36" w:name="围护结构材料清单"/>
      <w:bookmarkEnd w:id="36"/>
    </w:p>
    <w:p>
      <w:pPr>
        <w:pStyle w:val="5"/>
      </w:pPr>
      <w:bookmarkStart w:id="37" w:name="_Toc89470860"/>
      <w:r>
        <w:rPr>
          <w:rFonts w:hint="eastAsia"/>
        </w:rPr>
        <w:t>墙板空气声隔声性能</w:t>
      </w:r>
      <w:bookmarkEnd w:id="37"/>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8" w:name="公式A1"/>
      <w:r>
        <w:t>23</w:t>
      </w:r>
      <w:bookmarkEnd w:id="38"/>
      <m:oMath>
        <m:r>
          <m:rPr>
            <m:sty m:val="p"/>
          </m:rPr>
          <w:rPr>
            <w:rFonts w:ascii="Cambria Math" w:hAnsi="Cambria Math"/>
            <w:sz w:val="24"/>
            <w:szCs w:val="24"/>
          </w:rPr>
          <m:t xml:space="preserve"> lg</m:t>
        </m:r>
        <m:r>
          <w:rPr>
            <w:rFonts w:ascii="Cambria Math" w:hAnsi="Cambria Math"/>
            <w:sz w:val="24"/>
            <w:szCs w:val="24"/>
          </w:rPr>
          <m:t>m</m:t>
        </m:r>
      </m:oMath>
      <w:r>
        <w:rPr>
          <w:lang w:val="en-US"/>
        </w:rPr>
        <w:t xml:space="preserve"> +</w:t>
      </w:r>
      <w:bookmarkStart w:id="39" w:name="公式B1"/>
      <w:r>
        <w:t>11</w:t>
      </w:r>
      <w:bookmarkEnd w:id="39"/>
      <m:oMath>
        <m:r>
          <m:rPr>
            <m:sty m:val="p"/>
          </m:rPr>
          <w:rPr>
            <w:rFonts w:ascii="Cambria Math" w:hAnsi="Cambria Math"/>
            <w:sz w:val="24"/>
            <w:szCs w:val="24"/>
          </w:rPr>
          <m:t>lg</m:t>
        </m:r>
        <m:r>
          <w:rPr>
            <w:rFonts w:hint="eastAsia" w:ascii="Cambria Math" w:hAnsi="Cambria Math"/>
            <w:sz w:val="24"/>
            <w:szCs w:val="24"/>
          </w:rPr>
          <m:t>ƒ</m:t>
        </m:r>
      </m:oMath>
      <w:r>
        <w:rPr>
          <w:lang w:val="en-US"/>
        </w:rPr>
        <w:t xml:space="preserve"> </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41" w:name="公式A2"/>
      <w:r>
        <w:t>13</w:t>
      </w:r>
      <w:bookmarkEnd w:id="41"/>
      <m:oMath>
        <m:r>
          <m:rPr>
            <m:sty m:val="p"/>
          </m:rPr>
          <w:rPr>
            <w:rFonts w:ascii="Cambria Math" w:hAnsi="Cambria Math"/>
            <w:sz w:val="24"/>
            <w:szCs w:val="24"/>
          </w:rPr>
          <m:t xml:space="preserve"> lg</m:t>
        </m:r>
        <m:r>
          <w:rPr>
            <w:rFonts w:ascii="Cambria Math" w:hAnsi="Cambria Math"/>
            <w:sz w:val="24"/>
            <w:szCs w:val="24"/>
          </w:rPr>
          <m:t>m</m:t>
        </m:r>
      </m:oMath>
      <w:r>
        <w:rPr>
          <w:lang w:val="en-US"/>
        </w:rPr>
        <w:t xml:space="preserve"> +</w:t>
      </w:r>
      <w:bookmarkStart w:id="42" w:name="公式B2"/>
      <w:r>
        <w:t>11</w:t>
      </w:r>
      <w:bookmarkEnd w:id="42"/>
      <m:oMath>
        <m:r>
          <m:rPr>
            <m:sty m:val="p"/>
          </m:rPr>
          <w:rPr>
            <w:rFonts w:ascii="Cambria Math" w:hAnsi="Cambria Math"/>
            <w:sz w:val="24"/>
            <w:szCs w:val="24"/>
          </w:rPr>
          <m:t xml:space="preserve"> lg</m:t>
        </m:r>
        <m:r>
          <w:rPr>
            <w:rFonts w:hint="eastAsia" w:ascii="Cambria Math" w:hAnsi="Cambria Math"/>
            <w:sz w:val="24"/>
            <w:szCs w:val="24"/>
          </w:rPr>
          <m:t>ƒ</m:t>
        </m:r>
      </m:oMath>
      <w:r>
        <w:rPr>
          <w:lang w:val="en-US"/>
        </w:rPr>
        <w:t xml:space="preserve"> </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阅览室的隔墙</w:t>
            </w:r>
          </w:p>
        </w:tc>
        <w:tc>
          <w:tcPr>
            <w:tcW w:w="1975" w:type="dxa"/>
            <w:shd w:val="clear" w:color="auto" w:fill="E6E6E6"/>
            <w:vAlign w:val="center"/>
          </w:tcPr>
          <w:p>
            <w:r>
              <w:t>构造做法</w:t>
            </w:r>
          </w:p>
        </w:tc>
        <w:tc>
          <w:tcPr>
            <w:tcW w:w="5655" w:type="dxa"/>
            <w:gridSpan w:val="5"/>
            <w:vAlign w:val="center"/>
          </w:tcPr>
          <w:p>
            <w:r>
              <w:t>石灰水泥砂浆（混合砂浆） 20mm＋钢筋混凝土 200mm＋矿棉、岩棉、玻璃棉板(ρ=80-200) 60mm＋石灰水泥砂浆（混合砂浆）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45.6</w:t>
            </w:r>
          </w:p>
        </w:tc>
        <w:tc>
          <w:tcPr>
            <w:tcW w:w="1131" w:type="dxa"/>
            <w:vAlign w:val="center"/>
          </w:tcPr>
          <w:p>
            <w:r>
              <w:t>48.9</w:t>
            </w:r>
          </w:p>
        </w:tc>
        <w:tc>
          <w:tcPr>
            <w:tcW w:w="1131" w:type="dxa"/>
            <w:vAlign w:val="center"/>
          </w:tcPr>
          <w:p>
            <w:r>
              <w:t>52.2</w:t>
            </w:r>
          </w:p>
        </w:tc>
        <w:tc>
          <w:tcPr>
            <w:tcW w:w="1131" w:type="dxa"/>
            <w:vAlign w:val="center"/>
          </w:tcPr>
          <w:p>
            <w:r>
              <w:t>55.5</w:t>
            </w:r>
          </w:p>
        </w:tc>
        <w:tc>
          <w:tcPr>
            <w:tcW w:w="1131" w:type="dxa"/>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0.1</w:t>
            </w:r>
          </w:p>
        </w:tc>
        <w:tc>
          <w:tcPr>
            <w:tcW w:w="1131" w:type="dxa"/>
            <w:vAlign w:val="center"/>
          </w:tcPr>
          <w:p>
            <w:r>
              <w:t>3.8</w:t>
            </w:r>
          </w:p>
        </w:tc>
        <w:tc>
          <w:tcPr>
            <w:tcW w:w="1131" w:type="dxa"/>
            <w:vAlign w:val="center"/>
          </w:tcPr>
          <w:p>
            <w:r>
              <w:t>3.5</w:t>
            </w:r>
          </w:p>
        </w:tc>
        <w:tc>
          <w:tcPr>
            <w:tcW w:w="1131" w:type="dxa"/>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shd w:val="clear" w:color="auto" w:fill="E6E6E6"/>
            <w:vAlign w:val="center"/>
          </w:tcPr>
          <w:p>
            <w:r>
              <w:t>构造做法</w:t>
            </w:r>
          </w:p>
        </w:tc>
        <w:tc>
          <w:tcPr>
            <w:tcW w:w="5655" w:type="dxa"/>
            <w:gridSpan w:val="5"/>
            <w:vAlign w:val="center"/>
          </w:tcPr>
          <w:p>
            <w:r>
              <w:t>水泥砂浆 20mm＋挤塑聚苯板(ρ=25-32) 120mm＋水泥砂浆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46.1</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办公室(办公建筑)与普通房间之间隔墙</w:t>
            </w:r>
          </w:p>
        </w:tc>
        <w:tc>
          <w:tcPr>
            <w:tcW w:w="1975" w:type="dxa"/>
            <w:shd w:val="clear" w:color="auto" w:fill="E6E6E6"/>
            <w:vAlign w:val="center"/>
          </w:tcPr>
          <w:p>
            <w:r>
              <w:t>构造做法</w:t>
            </w:r>
          </w:p>
        </w:tc>
        <w:tc>
          <w:tcPr>
            <w:tcW w:w="5655" w:type="dxa"/>
            <w:gridSpan w:val="5"/>
            <w:vAlign w:val="center"/>
          </w:tcPr>
          <w:p>
            <w:r>
              <w:t>石灰水泥砂浆（混合砂浆） 20mm＋钢筋混凝土 200mm＋矿棉、岩棉、玻璃棉板(ρ=80-200) 60mm＋石灰水泥砂浆（混合砂浆）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45.6</w:t>
            </w:r>
          </w:p>
        </w:tc>
        <w:tc>
          <w:tcPr>
            <w:tcW w:w="1131" w:type="dxa"/>
            <w:vAlign w:val="center"/>
          </w:tcPr>
          <w:p>
            <w:r>
              <w:t>48.9</w:t>
            </w:r>
          </w:p>
        </w:tc>
        <w:tc>
          <w:tcPr>
            <w:tcW w:w="1131" w:type="dxa"/>
            <w:vAlign w:val="center"/>
          </w:tcPr>
          <w:p>
            <w:r>
              <w:t>52.2</w:t>
            </w:r>
          </w:p>
        </w:tc>
        <w:tc>
          <w:tcPr>
            <w:tcW w:w="1131" w:type="dxa"/>
            <w:vAlign w:val="center"/>
          </w:tcPr>
          <w:p>
            <w:r>
              <w:t>55.5</w:t>
            </w:r>
          </w:p>
        </w:tc>
        <w:tc>
          <w:tcPr>
            <w:tcW w:w="1131" w:type="dxa"/>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0.1</w:t>
            </w:r>
          </w:p>
        </w:tc>
        <w:tc>
          <w:tcPr>
            <w:tcW w:w="1131" w:type="dxa"/>
            <w:vAlign w:val="center"/>
          </w:tcPr>
          <w:p>
            <w:r>
              <w:t>3.8</w:t>
            </w:r>
          </w:p>
        </w:tc>
        <w:tc>
          <w:tcPr>
            <w:tcW w:w="1131" w:type="dxa"/>
            <w:vAlign w:val="center"/>
          </w:tcPr>
          <w:p>
            <w:r>
              <w:t>3.5</w:t>
            </w:r>
          </w:p>
        </w:tc>
        <w:tc>
          <w:tcPr>
            <w:tcW w:w="1131" w:type="dxa"/>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办公室(办公建筑)外墙</w:t>
            </w:r>
          </w:p>
        </w:tc>
        <w:tc>
          <w:tcPr>
            <w:tcW w:w="1975" w:type="dxa"/>
            <w:shd w:val="clear" w:color="auto" w:fill="E6E6E6"/>
            <w:vAlign w:val="center"/>
          </w:tcPr>
          <w:p>
            <w:r>
              <w:t>构造做法</w:t>
            </w:r>
          </w:p>
        </w:tc>
        <w:tc>
          <w:tcPr>
            <w:tcW w:w="5655" w:type="dxa"/>
            <w:gridSpan w:val="5"/>
            <w:vAlign w:val="center"/>
          </w:tcPr>
          <w:p>
            <w:r>
              <w:t>水泥砂浆 20mm＋挤塑聚苯板(ρ=25-32) 120mm＋水泥砂浆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46.1</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办公室(办公建筑)与普通房间之间楼板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4" w:name="墙板空气声隔声量"/>
      <w:bookmarkEnd w:id="44"/>
    </w:p>
    <w:p>
      <w:pPr>
        <w:pStyle w:val="3"/>
        <w:rPr>
          <w:lang w:val="en-US"/>
        </w:rPr>
      </w:pPr>
    </w:p>
    <w:p>
      <w:pPr>
        <w:pStyle w:val="4"/>
      </w:pPr>
      <w:bookmarkStart w:id="45" w:name="_Toc89470861"/>
      <w:r>
        <w:rPr>
          <w:rFonts w:hint="eastAsia"/>
        </w:rPr>
        <w:t>门窗的空气声隔声量</w:t>
      </w:r>
      <w:bookmarkEnd w:id="45"/>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户门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平开木质防火隔音门</w:t>
            </w:r>
            <w:r>
              <w:br w:type="textWrapping"/>
            </w:r>
            <w:r>
              <w:t>试件为双扇外平开木质防火隔音门，门扇厚度58，框扇间两道密封胶条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28.0</w:t>
            </w:r>
          </w:p>
        </w:tc>
        <w:tc>
          <w:tcPr>
            <w:tcW w:w="1131" w:type="dxa"/>
            <w:vAlign w:val="center"/>
          </w:tcPr>
          <w:p>
            <w:r>
              <w:t>31.0</w:t>
            </w:r>
          </w:p>
        </w:tc>
        <w:tc>
          <w:tcPr>
            <w:tcW w:w="1131" w:type="dxa"/>
            <w:vAlign w:val="center"/>
          </w:tcPr>
          <w:p>
            <w:r>
              <w:t>36.0</w:t>
            </w:r>
          </w:p>
        </w:tc>
        <w:tc>
          <w:tcPr>
            <w:tcW w:w="1131" w:type="dxa"/>
            <w:vAlign w:val="center"/>
          </w:tcPr>
          <w:p>
            <w:r>
              <w:t>36.0</w:t>
            </w:r>
          </w:p>
        </w:tc>
        <w:tc>
          <w:tcPr>
            <w:tcW w:w="1131" w:type="dxa"/>
            <w:vAlign w:val="center"/>
          </w:tcPr>
          <w:p>
            <w:r>
              <w:t>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平开木质防火隔音门</w:t>
            </w:r>
            <w:r>
              <w:br w:type="textWrapping"/>
            </w:r>
            <w:r>
              <w:t>试件为双扇外平开木质防火隔音门，门扇厚度58，框扇间两道密封胶条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28.0</w:t>
            </w:r>
          </w:p>
        </w:tc>
        <w:tc>
          <w:tcPr>
            <w:tcW w:w="1131" w:type="dxa"/>
            <w:vAlign w:val="center"/>
          </w:tcPr>
          <w:p>
            <w:r>
              <w:t>31.0</w:t>
            </w:r>
          </w:p>
        </w:tc>
        <w:tc>
          <w:tcPr>
            <w:tcW w:w="1131" w:type="dxa"/>
            <w:vAlign w:val="center"/>
          </w:tcPr>
          <w:p>
            <w:r>
              <w:t>36.0</w:t>
            </w:r>
          </w:p>
        </w:tc>
        <w:tc>
          <w:tcPr>
            <w:tcW w:w="1131" w:type="dxa"/>
            <w:vAlign w:val="center"/>
          </w:tcPr>
          <w:p>
            <w:r>
              <w:t>36.0</w:t>
            </w:r>
          </w:p>
        </w:tc>
        <w:tc>
          <w:tcPr>
            <w:tcW w:w="1131" w:type="dxa"/>
            <w:vAlign w:val="center"/>
          </w:tcPr>
          <w:p>
            <w:r>
              <w:t>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办公室(办公建筑)的门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平开木质防火隔音门</w:t>
            </w:r>
            <w:r>
              <w:br w:type="textWrapping"/>
            </w:r>
            <w:r>
              <w:t>试件为双扇外平开木质防火隔音门，门扇厚度58，框扇间两道密封胶条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28.0</w:t>
            </w:r>
          </w:p>
        </w:tc>
        <w:tc>
          <w:tcPr>
            <w:tcW w:w="1131" w:type="dxa"/>
            <w:vAlign w:val="center"/>
          </w:tcPr>
          <w:p>
            <w:r>
              <w:t>31.0</w:t>
            </w:r>
          </w:p>
        </w:tc>
        <w:tc>
          <w:tcPr>
            <w:tcW w:w="1131" w:type="dxa"/>
            <w:vAlign w:val="center"/>
          </w:tcPr>
          <w:p>
            <w:r>
              <w:t>36.0</w:t>
            </w:r>
          </w:p>
        </w:tc>
        <w:tc>
          <w:tcPr>
            <w:tcW w:w="1131" w:type="dxa"/>
            <w:vAlign w:val="center"/>
          </w:tcPr>
          <w:p>
            <w:r>
              <w:t>36.0</w:t>
            </w:r>
          </w:p>
        </w:tc>
        <w:tc>
          <w:tcPr>
            <w:tcW w:w="1131" w:type="dxa"/>
            <w:vAlign w:val="center"/>
          </w:tcPr>
          <w:p>
            <w:r>
              <w:t>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三层中空玻璃</w:t>
            </w:r>
            <w:r>
              <w:br w:type="textWrapping"/>
            </w:r>
            <w:r>
              <w:t>6+13A+6+13A+6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26.0</w:t>
            </w:r>
          </w:p>
        </w:tc>
        <w:tc>
          <w:tcPr>
            <w:tcW w:w="1131" w:type="dxa"/>
            <w:vAlign w:val="center"/>
          </w:tcPr>
          <w:p>
            <w:r>
              <w:t>36.0</w:t>
            </w:r>
          </w:p>
        </w:tc>
        <w:tc>
          <w:tcPr>
            <w:tcW w:w="1131" w:type="dxa"/>
            <w:vAlign w:val="center"/>
          </w:tcPr>
          <w:p>
            <w:r>
              <w:t>45.0</w:t>
            </w:r>
          </w:p>
        </w:tc>
        <w:tc>
          <w:tcPr>
            <w:tcW w:w="1131" w:type="dxa"/>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三层中空玻璃</w:t>
            </w:r>
            <w:r>
              <w:br w:type="textWrapping"/>
            </w:r>
            <w:r>
              <w:t>6+13A+6+13A+6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26.0</w:t>
            </w:r>
          </w:p>
        </w:tc>
        <w:tc>
          <w:tcPr>
            <w:tcW w:w="1131" w:type="dxa"/>
            <w:vAlign w:val="center"/>
          </w:tcPr>
          <w:p>
            <w:r>
              <w:t>36.0</w:t>
            </w:r>
          </w:p>
        </w:tc>
        <w:tc>
          <w:tcPr>
            <w:tcW w:w="1131" w:type="dxa"/>
            <w:vAlign w:val="center"/>
          </w:tcPr>
          <w:p>
            <w:r>
              <w:t>45.0</w:t>
            </w:r>
          </w:p>
        </w:tc>
        <w:tc>
          <w:tcPr>
            <w:tcW w:w="1131" w:type="dxa"/>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3.0</w:t>
            </w:r>
          </w:p>
        </w:tc>
        <w:tc>
          <w:tcPr>
            <w:tcW w:w="1131" w:type="dxa"/>
            <w:vAlign w:val="center"/>
          </w:tcPr>
          <w:p>
            <w:r>
              <w:t>0.0</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6" w:name="门窗空气声隔声量"/>
      <w:bookmarkEnd w:id="46"/>
    </w:p>
    <w:p>
      <w:pPr>
        <w:pStyle w:val="2"/>
        <w:ind w:left="669" w:hanging="669"/>
      </w:pPr>
      <w:bookmarkStart w:id="47" w:name="_Toc89470862"/>
      <w:r>
        <w:rPr>
          <w:rFonts w:hint="eastAsia"/>
        </w:rPr>
        <w:t>楼板撞击声隔声性能</w:t>
      </w:r>
      <w:bookmarkEnd w:id="47"/>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阅览室与上层房间之间楼板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40厚配筋混凝土+50厚减振隔振板+100厚钢筋混凝土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drawing>
                <wp:inline distT="0" distB="0" distL="0" distR="0">
                  <wp:extent cx="2667000" cy="1885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0"/>
                          <a:stretch>
                            <a:fillRect/>
                          </a:stretch>
                        </pic:blipFill>
                        <pic:spPr>
                          <a:xfrm>
                            <a:off x="0" y="0"/>
                            <a:ext cx="2667280" cy="1886148"/>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低限:&lt;65,高要求:&lt;55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40厚配筋混凝土+50厚减振隔振板+100厚钢筋混凝土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drawing>
                <wp:inline distT="0" distB="0" distL="0" distR="0">
                  <wp:extent cx="2667000" cy="18859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0"/>
                          <a:stretch>
                            <a:fillRect/>
                          </a:stretch>
                        </pic:blipFill>
                        <pic:spPr>
                          <a:xfrm>
                            <a:off x="0" y="0"/>
                            <a:ext cx="2667280" cy="1886148"/>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8" w:name="撞击声隔声"/>
      <w:bookmarkEnd w:id="48"/>
    </w:p>
    <w:bookmarkEnd w:id="24"/>
    <w:p>
      <w:pPr>
        <w:pStyle w:val="2"/>
        <w:ind w:left="669" w:hanging="669"/>
        <w:rPr>
          <w:kern w:val="2"/>
        </w:rPr>
      </w:pPr>
      <w:bookmarkStart w:id="49" w:name="_Toc89470863"/>
      <w:r>
        <w:rPr>
          <w:rFonts w:hint="eastAsia"/>
          <w:kern w:val="2"/>
        </w:rPr>
        <w:t>结论</w:t>
      </w:r>
      <w:bookmarkEnd w:id="49"/>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阅览室的隔墙</w:t>
            </w:r>
          </w:p>
        </w:tc>
        <w:tc>
          <w:tcPr>
            <w:tcW w:w="2546" w:type="dxa"/>
            <w:vAlign w:val="center"/>
          </w:tcPr>
          <w:p>
            <w:r>
              <w:rPr>
                <w:b/>
              </w:rPr>
              <w:t>55</w:t>
            </w:r>
          </w:p>
        </w:tc>
        <w:tc>
          <w:tcPr>
            <w:tcW w:w="2688" w:type="dxa"/>
            <w:vAlign w:val="center"/>
          </w:tcPr>
          <w:p>
            <w:r>
              <w:t>低限:&gt;50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办公室(办公建筑)与普通房间之间隔墙</w:t>
            </w:r>
          </w:p>
        </w:tc>
        <w:tc>
          <w:tcPr>
            <w:tcW w:w="2546" w:type="dxa"/>
            <w:vAlign w:val="center"/>
          </w:tcPr>
          <w:p>
            <w:r>
              <w:rPr>
                <w:b/>
              </w:rPr>
              <w:t>55</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阅览室楼板</w:t>
            </w:r>
          </w:p>
        </w:tc>
        <w:tc>
          <w:tcPr>
            <w:tcW w:w="2546" w:type="dxa"/>
            <w:vAlign w:val="center"/>
          </w:tcPr>
          <w:p>
            <w:r>
              <w:rPr>
                <w:b/>
              </w:rPr>
              <w:t>51</w:t>
            </w:r>
          </w:p>
        </w:tc>
        <w:tc>
          <w:tcPr>
            <w:tcW w:w="2688" w:type="dxa"/>
            <w:vAlign w:val="center"/>
          </w:tcPr>
          <w:p>
            <w:r>
              <w:t>低限:&gt;50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办公室(办公建筑)与普通房间之间楼板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户门</w:t>
            </w:r>
          </w:p>
        </w:tc>
        <w:tc>
          <w:tcPr>
            <w:tcW w:w="2546" w:type="dxa"/>
            <w:vAlign w:val="center"/>
          </w:tcPr>
          <w:p>
            <w:r>
              <w:rPr>
                <w:b/>
              </w:rPr>
              <w:t>34</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教学用房的其他外窗</w:t>
            </w:r>
          </w:p>
        </w:tc>
        <w:tc>
          <w:tcPr>
            <w:tcW w:w="2546" w:type="dxa"/>
            <w:vAlign w:val="center"/>
          </w:tcPr>
          <w:p>
            <w:r>
              <w:rPr>
                <w:b/>
              </w:rPr>
              <w:t>33</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办公室(办公建筑)外窗</w:t>
            </w:r>
          </w:p>
        </w:tc>
        <w:tc>
          <w:tcPr>
            <w:tcW w:w="2546" w:type="dxa"/>
            <w:vAlign w:val="center"/>
          </w:tcPr>
          <w:p>
            <w:r>
              <w:rPr>
                <w:b/>
              </w:rPr>
              <w:t>33</w:t>
            </w:r>
          </w:p>
        </w:tc>
        <w:tc>
          <w:tcPr>
            <w:tcW w:w="2688" w:type="dxa"/>
            <w:vAlign w:val="center"/>
          </w:tcPr>
          <w:p>
            <w:r>
              <w:t>低限:≥25,高要求:≥30</w:t>
            </w:r>
          </w:p>
        </w:tc>
        <w:tc>
          <w:tcPr>
            <w:tcW w:w="1709" w:type="dxa"/>
            <w:vAlign w:val="center"/>
          </w:tcPr>
          <w:p>
            <w:r>
              <w:rPr>
                <w:b/>
              </w:rPr>
              <w:t>满足高要求</w:t>
            </w:r>
          </w:p>
        </w:tc>
      </w:tr>
    </w:tbl>
    <w:p>
      <w:bookmarkStart w:id="50" w:name="构件隔声性能统计"/>
      <w:bookmarkEnd w:id="50"/>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阅览室与上层房间之间楼板</w:t>
            </w:r>
          </w:p>
        </w:tc>
        <w:tc>
          <w:tcPr>
            <w:tcW w:w="2546" w:type="dxa"/>
            <w:vAlign w:val="center"/>
          </w:tcPr>
          <w:p>
            <w:r>
              <w:rPr>
                <w:b/>
              </w:rPr>
              <w:t>47</w:t>
            </w:r>
          </w:p>
        </w:tc>
        <w:tc>
          <w:tcPr>
            <w:tcW w:w="2688" w:type="dxa"/>
            <w:vAlign w:val="center"/>
          </w:tcPr>
          <w:p>
            <w:r>
              <w:t>低限:&lt;65,高要求:&lt;55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办公室(办公建筑)顶板</w:t>
            </w:r>
          </w:p>
        </w:tc>
        <w:tc>
          <w:tcPr>
            <w:tcW w:w="2546" w:type="dxa"/>
            <w:vAlign w:val="center"/>
          </w:tcPr>
          <w:p>
            <w:r>
              <w:rPr>
                <w:b/>
              </w:rPr>
              <w:t>47</w:t>
            </w:r>
          </w:p>
        </w:tc>
        <w:tc>
          <w:tcPr>
            <w:tcW w:w="2688" w:type="dxa"/>
            <w:vAlign w:val="center"/>
          </w:tcPr>
          <w:p>
            <w:r>
              <w:t>低限:&lt;75,高要求:&lt;65</w:t>
            </w:r>
          </w:p>
        </w:tc>
        <w:tc>
          <w:tcPr>
            <w:tcW w:w="1709" w:type="dxa"/>
            <w:vAlign w:val="center"/>
          </w:tcPr>
          <w:p>
            <w:r>
              <w:rPr>
                <w:b/>
              </w:rPr>
              <w:t>满足高要求</w:t>
            </w:r>
          </w:p>
        </w:tc>
      </w:tr>
    </w:tbl>
    <w:p>
      <w:bookmarkStart w:id="51" w:name="撞击声隔声性能统计"/>
      <w:bookmarkEnd w:id="51"/>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2" w:name="空气声控制项结论"/>
            <w:r>
              <w:rPr>
                <w:rFonts w:hint="eastAsia"/>
                <w:lang w:val="en-US"/>
              </w:rPr>
              <w:t>满足</w:t>
            </w:r>
            <w:bookmarkEnd w:id="52"/>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53" w:name="空气声评分项结论"/>
            <w:r>
              <w:rPr>
                <w:rFonts w:hint="eastAsia"/>
                <w:lang w:val="en-US"/>
              </w:rPr>
              <w:t>满足高要求</w:t>
            </w:r>
            <w:bookmarkEnd w:id="53"/>
          </w:p>
        </w:tc>
        <w:tc>
          <w:tcPr>
            <w:tcW w:w="737" w:type="dxa"/>
            <w:vAlign w:val="center"/>
          </w:tcPr>
          <w:p>
            <w:pPr>
              <w:jc w:val="center"/>
              <w:rPr>
                <w:lang w:val="en-US"/>
              </w:rPr>
            </w:pPr>
            <w:bookmarkStart w:id="54" w:name="空气声得分"/>
            <w:r>
              <w:rPr>
                <w:rFonts w:hint="eastAsia"/>
                <w:lang w:val="en-US"/>
              </w:rPr>
              <w:t>5</w:t>
            </w:r>
            <w:bookmarkEnd w:id="54"/>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5" w:name="撞击声控制项结论"/>
            <w:r>
              <w:rPr>
                <w:rFonts w:hint="eastAsia"/>
                <w:lang w:val="en-US"/>
              </w:rPr>
              <w:t>满足</w:t>
            </w:r>
            <w:bookmarkEnd w:id="55"/>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56" w:name="撞击声评分项结论"/>
            <w:r>
              <w:rPr>
                <w:rFonts w:hint="eastAsia"/>
                <w:lang w:val="en-US"/>
              </w:rPr>
              <w:t>满足高要求</w:t>
            </w:r>
            <w:bookmarkEnd w:id="56"/>
          </w:p>
        </w:tc>
        <w:tc>
          <w:tcPr>
            <w:tcW w:w="737" w:type="dxa"/>
            <w:vAlign w:val="center"/>
          </w:tcPr>
          <w:p>
            <w:pPr>
              <w:jc w:val="center"/>
              <w:rPr>
                <w:lang w:val="en-US"/>
              </w:rPr>
            </w:pPr>
            <w:bookmarkStart w:id="57" w:name="撞击声得分"/>
            <w:r>
              <w:rPr>
                <w:rFonts w:hint="eastAsia"/>
                <w:lang w:val="en-US"/>
              </w:rPr>
              <w:t>5</w:t>
            </w:r>
            <w:bookmarkEnd w:id="57"/>
          </w:p>
        </w:tc>
      </w:tr>
    </w:tbl>
    <w:p>
      <w:pPr>
        <w:pStyle w:val="13"/>
        <w:spacing w:line="360" w:lineRule="auto"/>
        <w:ind w:firstLine="0" w:firstLineChars="0"/>
        <w:rPr>
          <w:rFonts w:ascii="宋体" w:hAnsi="宋体" w:eastAsia="宋体"/>
          <w:sz w:val="21"/>
          <w:szCs w:val="21"/>
          <w:lang w:val="en-GB"/>
        </w:rPr>
      </w:pPr>
    </w:p>
    <w:p/>
    <w:p/>
    <w:p/>
    <w:p/>
    <w:p/>
    <w:p/>
    <w:p>
      <w:pPr>
        <w:tabs>
          <w:tab w:val="left" w:pos="6507"/>
        </w:tabs>
      </w:pPr>
      <w:r>
        <w:tab/>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F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570C"/>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1A8"/>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590"/>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19AB"/>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2DF0"/>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6D89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jpe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883\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CDCA8-CD2E-4A83-981C-60EFC70ECD17}">
  <ds:schemaRefs/>
</ds:datastoreItem>
</file>

<file path=docProps/app.xml><?xml version="1.0" encoding="utf-8"?>
<Properties xmlns="http://schemas.openxmlformats.org/officeDocument/2006/extended-properties" xmlns:vt="http://schemas.openxmlformats.org/officeDocument/2006/docPropsVTypes">
  <Template>tmp6.dotx</Template>
  <Company>ths</Company>
  <Pages>14</Pages>
  <Words>1585</Words>
  <Characters>9038</Characters>
  <Lines>75</Lines>
  <Paragraphs>21</Paragraphs>
  <TotalTime>1</TotalTime>
  <ScaleCrop>false</ScaleCrop>
  <LinksUpToDate>false</LinksUpToDate>
  <CharactersWithSpaces>10602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2021-12-03T16:40:00Z</dcterms:created>
  <dc:creator>De_ Ran</dc:creator>
  <cp:lastModifiedBy>lenovo</cp:lastModifiedBy>
  <cp:lastPrinted>1900-12-31T16:00:00Z</cp:lastPrinted>
  <dcterms:modified xsi:type="dcterms:W3CDTF">2022-01-05T03:30:31Z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