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项目名称：高密度底层商住混合社区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建筑面积：15299.2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用地面积：7822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