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EC7" w:rsidRDefault="00E44EC7" w:rsidP="00E44EC7">
      <w:pPr>
        <w:pStyle w:val="21"/>
      </w:pPr>
      <w:r>
        <w:rPr>
          <w:rFonts w:hint="eastAsia"/>
        </w:rPr>
        <w:t xml:space="preserve">  </w:t>
      </w:r>
      <w:r>
        <w:rPr>
          <w:rFonts w:hint="eastAsia"/>
        </w:rPr>
        <w:t>地震信息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3344"/>
      </w:tblGrid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设计地震分组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二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按地震动区划图GB18306-2015计算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否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设防烈度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7 (0.1g)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场地类别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Ⅲ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特征周期(s)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0.55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proofErr w:type="gramStart"/>
            <w:r>
              <w:rPr>
                <w:rStyle w:val="tableText"/>
              </w:rPr>
              <w:t>周期折减系数</w:t>
            </w:r>
            <w:proofErr w:type="gramEnd"/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1.00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特征值分析类型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WYD-RITZ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振型数确定方式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程序自动确定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质量参与系数之和(%)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90.0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是否指定最多振型数量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是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最多振型数量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150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按主振型确定地震内力符号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否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proofErr w:type="gramStart"/>
            <w:r>
              <w:rPr>
                <w:rStyle w:val="tableText"/>
              </w:rPr>
              <w:t>砼</w:t>
            </w:r>
            <w:proofErr w:type="gramEnd"/>
            <w:r>
              <w:rPr>
                <w:rStyle w:val="tableText"/>
              </w:rPr>
              <w:t>框架抗震等级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二级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剪力墙抗震等级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三级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钢框架抗震等级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三级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抗震构造措施的抗震等级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不改变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框支剪力墙结构底部加强区剪力墙抗震等级自动提高一级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是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地下一层以下抗震构造措施抗震等级逐层降级及抗震措施4级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是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阻尼比确定方法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全楼统一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结构的阻尼比(%)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5.0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是否考虑偶然偏心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否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减震隔震附加阻尼比算法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强制解耦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最大附加阻尼比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0.25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调整后的水平向减震系数(β/ψ)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1.00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连接单元的有效刚度和阻尼自动采用直接积分法时</w:t>
            </w:r>
            <w:proofErr w:type="gramStart"/>
            <w:r>
              <w:rPr>
                <w:rStyle w:val="tableText"/>
              </w:rPr>
              <w:t>程计算</w:t>
            </w:r>
            <w:proofErr w:type="gramEnd"/>
            <w:r>
              <w:rPr>
                <w:rStyle w:val="tableText"/>
              </w:rPr>
              <w:t>结果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否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是否考虑双向地震扭转效应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否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自动计算最不利地震方向的作用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否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proofErr w:type="gramStart"/>
            <w:r>
              <w:rPr>
                <w:rStyle w:val="tableText"/>
              </w:rPr>
              <w:t>斜交抗侧力</w:t>
            </w:r>
            <w:proofErr w:type="gramEnd"/>
            <w:r>
              <w:rPr>
                <w:rStyle w:val="tableText"/>
              </w:rPr>
              <w:t>构件方向的附加地震数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0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活荷载重力荷载代表值组合系数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0.50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地震影响系数最大值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0.080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proofErr w:type="gramStart"/>
            <w:r>
              <w:rPr>
                <w:rStyle w:val="tableText"/>
              </w:rPr>
              <w:lastRenderedPageBreak/>
              <w:t>罕遇</w:t>
            </w:r>
            <w:proofErr w:type="gramEnd"/>
            <w:r>
              <w:rPr>
                <w:rStyle w:val="tableText"/>
              </w:rPr>
              <w:t>地震影响系数最大值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0.500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地震计算时不考虑地下室以下的结构质量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否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使用自定义地震影响系数曲线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否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地震作用放大方法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全楼统一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 xml:space="preserve">  全楼地震力放大系数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1.00</w:t>
            </w:r>
          </w:p>
        </w:tc>
      </w:tr>
      <w:tr w:rsidR="00E44EC7" w:rsidTr="00E73C3A">
        <w:trPr>
          <w:jc w:val="center"/>
        </w:trPr>
        <w:tc>
          <w:tcPr>
            <w:tcW w:w="6112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是否考虑性能设计</w:t>
            </w:r>
          </w:p>
        </w:tc>
        <w:tc>
          <w:tcPr>
            <w:tcW w:w="4075" w:type="dxa"/>
            <w:vAlign w:val="center"/>
          </w:tcPr>
          <w:p w:rsidR="00E44EC7" w:rsidRDefault="00E44EC7" w:rsidP="00E73C3A">
            <w:pPr>
              <w:pStyle w:val="a3"/>
              <w:jc w:val="left"/>
            </w:pPr>
            <w:r>
              <w:rPr>
                <w:rStyle w:val="tableText"/>
              </w:rPr>
              <w:t>否</w:t>
            </w:r>
          </w:p>
        </w:tc>
      </w:tr>
    </w:tbl>
    <w:p w:rsidR="002918E7" w:rsidRDefault="002918E7">
      <w:bookmarkStart w:id="0" w:name="_GoBack"/>
      <w:bookmarkEnd w:id="0"/>
    </w:p>
    <w:sectPr w:rsidR="00291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C7"/>
    <w:rsid w:val="0009129C"/>
    <w:rsid w:val="001B6934"/>
    <w:rsid w:val="001D3B38"/>
    <w:rsid w:val="001E7369"/>
    <w:rsid w:val="002918E7"/>
    <w:rsid w:val="002E3C6A"/>
    <w:rsid w:val="00541233"/>
    <w:rsid w:val="00573865"/>
    <w:rsid w:val="00E44EC7"/>
    <w:rsid w:val="00F0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EAEAA-A0F8-48E7-A4F4-6C5B9757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C7"/>
    <w:pPr>
      <w:widowControl w:val="0"/>
      <w:spacing w:before="40" w:after="40" w:line="240" w:lineRule="atLeast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EC7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报告标题2"/>
    <w:basedOn w:val="2"/>
    <w:qFormat/>
    <w:rsid w:val="00E44EC7"/>
    <w:pPr>
      <w:spacing w:line="416" w:lineRule="auto"/>
    </w:pPr>
    <w:rPr>
      <w:rFonts w:eastAsia="宋体"/>
      <w:sz w:val="36"/>
      <w:szCs w:val="36"/>
    </w:rPr>
  </w:style>
  <w:style w:type="paragraph" w:customStyle="1" w:styleId="a3">
    <w:name w:val="报告正文"/>
    <w:basedOn w:val="a"/>
    <w:qFormat/>
    <w:rsid w:val="00E44EC7"/>
    <w:rPr>
      <w:rFonts w:asciiTheme="majorHAnsi" w:eastAsia="宋体" w:hAnsiTheme="majorHAnsi" w:cstheme="majorBidi"/>
    </w:rPr>
  </w:style>
  <w:style w:type="character" w:customStyle="1" w:styleId="tableText">
    <w:name w:val="tableText"/>
    <w:basedOn w:val="a0"/>
    <w:uiPriority w:val="99"/>
    <w:unhideWhenUsed/>
    <w:rsid w:val="00E44EC7"/>
    <w:rPr>
      <w:rFonts w:ascii="宋体" w:eastAsia="宋体" w:cs="宋体" w:hint="eastAsia"/>
      <w:color w:val="auto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E44EC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舒康</dc:creator>
  <cp:keywords/>
  <dc:description/>
  <cp:lastModifiedBy>苗 舒康</cp:lastModifiedBy>
  <cp:revision>1</cp:revision>
  <dcterms:created xsi:type="dcterms:W3CDTF">2022-03-12T07:09:00Z</dcterms:created>
  <dcterms:modified xsi:type="dcterms:W3CDTF">2022-03-12T07:09:00Z</dcterms:modified>
</cp:coreProperties>
</file>