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2022年03月05日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T13305991769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"_Toc38892129"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_Toc38892129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_Toc38892130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_Toc38892131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_Toc38892132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_Toc38892133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_Toc38892134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_Toc38892135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_Toc38892136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_Toc38892137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_Toc38892138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_Toc38892139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_Toc38892140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"_Toc38892141"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_Toc38892141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"_Toc38892142"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_Toc38892142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"_Toc38892143"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_Toc38892143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"_Toc38892144"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_Toc38892144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38892129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3889213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3829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4005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38892131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2108764"/>
      <w:bookmarkStart w:id="28" w:name="_Toc451698935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9" w:name="_Toc38892134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2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0" w:name="_Toc38892135"/>
      <w:r>
        <w:rPr>
          <w:rFonts w:hint="eastAsia"/>
        </w:rPr>
        <w:t>参数定义</w:t>
      </w:r>
      <w:bookmarkEnd w:id="30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1" w:name="_Toc38892136"/>
      <w:r>
        <w:rPr>
          <w:rFonts w:hint="eastAsia"/>
        </w:rPr>
        <w:t>计算流程</w:t>
      </w:r>
      <w:bookmarkEnd w:id="31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3" w:name="_Toc38892137"/>
      <w:r>
        <w:rPr>
          <w:rFonts w:hint="eastAsia"/>
        </w:rPr>
        <w:t>计算参数</w:t>
      </w:r>
      <w:bookmarkEnd w:id="33"/>
    </w:p>
    <w:p>
      <w:pPr>
        <w:pStyle w:val="5"/>
      </w:pPr>
      <w:bookmarkStart w:id="34" w:name="_Toc38892138"/>
      <w:r>
        <w:rPr>
          <w:rFonts w:hint="eastAsia"/>
        </w:rPr>
        <w:t>室外月平均温度</w:t>
      </w:r>
      <w:bookmarkEnd w:id="34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福州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  <w:r>
        <w:drawing>
          <wp:inline distT="0" distB="0" distL="0" distR="0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7" w:name="_Toc38892139"/>
      <w:r>
        <w:rPr>
          <w:rFonts w:hint="eastAsia"/>
        </w:rPr>
        <w:t>室内热舒适温度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17.8~24.8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</w:tbl>
    <w:p>
      <w:pPr>
        <w:pStyle w:val="5"/>
      </w:pPr>
      <w:r>
        <w:rPr>
          <w:rFonts w:hint="eastAsia"/>
        </w:rPr>
        <w:t>参评时间</w:t>
      </w:r>
      <w:r>
        <w:t>段</w:t>
      </w:r>
    </w:p>
    <w:p>
      <w:pPr>
        <w:pStyle w:val="3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1月1日至12月31日。</w:t>
      </w:r>
      <w:bookmarkEnd w:id="39"/>
    </w:p>
    <w:p>
      <w:pPr>
        <w:pStyle w:val="5"/>
      </w:pPr>
      <w:bookmarkStart w:id="40" w:name="_Toc38892140"/>
      <w:r>
        <w:rPr>
          <w:rFonts w:hint="eastAsia"/>
        </w:rPr>
        <w:t>围护结构热工性能参数</w:t>
      </w:r>
      <w:bookmarkEnd w:id="40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2"/>
      <w:bookmarkEnd w:id="3"/>
      <w:bookmarkEnd w:id="5"/>
      <w:bookmarkEnd w:id="6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1" w:name="围护结构"/>
      <w:r>
        <w:rPr>
          <w:rFonts w:hint="eastAsia"/>
        </w:rPr>
        <w:t xml:space="preserve"> </w:t>
      </w:r>
      <w:bookmarkEnd w:id="41"/>
    </w:p>
    <w:p>
      <w:pPr>
        <w:pStyle w:val="5"/>
      </w:pPr>
      <w:r>
        <w:rPr>
          <w:rFonts w:hint="eastAsia"/>
        </w:rPr>
        <w:t>房间类型参数</w:t>
      </w:r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0.9~1.2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  <w:bookmarkEnd w:id="1"/>
    </w:p>
    <w:p>
      <w:pPr>
        <w:pStyle w:val="3"/>
        <w:ind w:firstLine="0" w:firstLineChars="0"/>
        <w:rPr>
          <w:b/>
          <w:lang w:val="en-US"/>
        </w:rPr>
      </w:pPr>
      <w:bookmarkStart w:id="42" w:name="房间类型"/>
      <w:bookmarkEnd w:id="42"/>
    </w:p>
    <w:p>
      <w:pPr>
        <w:pStyle w:val="2"/>
      </w:pPr>
      <w:bookmarkStart w:id="43" w:name="_Toc3745"/>
      <w:bookmarkStart w:id="44" w:name="_Toc38892141"/>
      <w:bookmarkStart w:id="45" w:name="_Toc452108768"/>
      <w:r>
        <w:rPr>
          <w:rFonts w:hint="eastAsia"/>
        </w:rPr>
        <w:t>结果</w:t>
      </w:r>
      <w:r>
        <w:t>分析</w:t>
      </w:r>
      <w:bookmarkEnd w:id="43"/>
      <w:bookmarkEnd w:id="44"/>
      <w:bookmarkEnd w:id="45"/>
    </w:p>
    <w:p>
      <w:pPr>
        <w:pStyle w:val="4"/>
      </w:pPr>
      <w:bookmarkStart w:id="46" w:name="_Toc38892142"/>
      <w:r>
        <w:rPr>
          <w:rFonts w:hint="eastAsia"/>
        </w:rPr>
        <w:t>室内适应性热舒适温度达标比例统计</w:t>
      </w:r>
      <w:bookmarkEnd w:id="46"/>
      <w:bookmarkStart w:id="4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展览室</w:t>
            </w:r>
          </w:p>
        </w:tc>
        <w:tc>
          <w:tcPr>
            <w:vAlign w:val="center"/>
          </w:tcPr>
          <w:p>
            <w:r>
              <w:t>56.8</w:t>
            </w:r>
          </w:p>
        </w:tc>
        <w:tc>
          <w:tcPr>
            <w:vAlign w:val="center"/>
          </w:tcPr>
          <w:p>
            <w:r>
              <w:t>77.96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茶室</w:t>
            </w:r>
          </w:p>
        </w:tc>
        <w:tc>
          <w:tcPr>
            <w:vAlign w:val="center"/>
          </w:tcPr>
          <w:p>
            <w:r>
              <w:t>92.1</w:t>
            </w:r>
          </w:p>
        </w:tc>
        <w:tc>
          <w:tcPr>
            <w:vAlign w:val="center"/>
          </w:tcPr>
          <w:p>
            <w:r>
              <w:t>81.07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76.24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儿童活动空间</w:t>
            </w:r>
          </w:p>
        </w:tc>
        <w:tc>
          <w:tcPr>
            <w:vAlign w:val="center"/>
          </w:tcPr>
          <w:p>
            <w:r>
              <w:t>18.9</w:t>
            </w:r>
          </w:p>
        </w:tc>
        <w:tc>
          <w:tcPr>
            <w:vAlign w:val="center"/>
          </w:tcPr>
          <w:p>
            <w:r>
              <w:t>73.29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休憩空间</w:t>
            </w:r>
          </w:p>
        </w:tc>
        <w:tc>
          <w:tcPr>
            <w:vAlign w:val="center"/>
          </w:tcPr>
          <w:p>
            <w:r>
              <w:t>8.5</w:t>
            </w:r>
          </w:p>
        </w:tc>
        <w:tc>
          <w:tcPr>
            <w:vAlign w:val="center"/>
          </w:tcPr>
          <w:p>
            <w:r>
              <w:t>80.42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展览室</w:t>
            </w:r>
          </w:p>
        </w:tc>
        <w:tc>
          <w:tcPr>
            <w:vAlign w:val="center"/>
          </w:tcPr>
          <w:p>
            <w:r>
              <w:t>56.6</w:t>
            </w:r>
          </w:p>
        </w:tc>
        <w:tc>
          <w:tcPr>
            <w:vAlign w:val="center"/>
          </w:tcPr>
          <w:p>
            <w:r>
              <w:t>83.85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展览室</w:t>
            </w:r>
          </w:p>
        </w:tc>
        <w:tc>
          <w:tcPr>
            <w:vAlign w:val="center"/>
          </w:tcPr>
          <w:p>
            <w:r>
              <w:t>67.5</w:t>
            </w:r>
          </w:p>
        </w:tc>
        <w:tc>
          <w:tcPr>
            <w:vAlign w:val="center"/>
          </w:tcPr>
          <w:p>
            <w:r>
              <w:t>83.46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储藏室</w:t>
            </w:r>
          </w:p>
        </w:tc>
        <w:tc>
          <w:tcPr>
            <w:vAlign w:val="center"/>
          </w:tcPr>
          <w:p>
            <w:r>
              <w:t>24.3</w:t>
            </w:r>
          </w:p>
        </w:tc>
        <w:tc>
          <w:tcPr>
            <w:vAlign w:val="center"/>
          </w:tcPr>
          <w:p>
            <w:r>
              <w:t>82.31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室外廊道</w:t>
            </w:r>
          </w:p>
        </w:tc>
        <w:tc>
          <w:tcPr>
            <w:vAlign w:val="center"/>
          </w:tcPr>
          <w:p>
            <w:r>
              <w:t>12.3</w:t>
            </w:r>
          </w:p>
        </w:tc>
        <w:tc>
          <w:tcPr>
            <w:vAlign w:val="center"/>
          </w:tcPr>
          <w:p>
            <w:r>
              <w:t>83.89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81.15%</w:t>
            </w:r>
          </w:p>
        </w:tc>
      </w:tr>
      <w:bookmarkEnd w:id="4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48" w:name="达标比例统计表"/>
      <w:bookmarkEnd w:id="4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49" w:name="_Toc38892143"/>
      <w:r>
        <w:rPr>
          <w:rFonts w:hint="eastAsia"/>
        </w:rPr>
        <w:t>结论</w:t>
      </w:r>
      <w:bookmarkEnd w:id="49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0" w:name="达标百分比"/>
      <w:r>
        <w:rPr>
          <w:rFonts w:hint="eastAsia"/>
          <w:lang w:val="en-US"/>
        </w:rPr>
        <w:t>81.15%</w:t>
      </w:r>
      <w:bookmarkEnd w:id="50"/>
      <w:r>
        <w:rPr>
          <w:rFonts w:hint="eastAsia"/>
          <w:lang w:val="en-US"/>
        </w:rPr>
        <w:t>，根据绿标5.2.9的第1条，应得</w:t>
      </w:r>
      <w:bookmarkStart w:id="51" w:name="得分"/>
      <w:r>
        <w:rPr>
          <w:rFonts w:hint="eastAsia"/>
          <w:lang w:val="en-US"/>
        </w:rPr>
        <w:t>7</w:t>
      </w:r>
      <w:bookmarkEnd w:id="51"/>
      <w:r>
        <w:rPr>
          <w:rFonts w:hint="eastAsia"/>
          <w:lang w:val="en-US"/>
        </w:rPr>
        <w:t>分。</w:t>
      </w:r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F071AE"/>
    <w:rsid w:val="48B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474</Words>
  <Characters>2703</Characters>
  <Lines>22</Lines>
  <Paragraphs>6</Paragraphs>
  <TotalTime>33</TotalTime>
  <ScaleCrop>false</ScaleCrop>
  <LinksUpToDate>false</LinksUpToDate>
  <CharactersWithSpaces>3171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2020-07-28T03:10:00Z</dcterms:created>
  <dc:creator>wbw</dc:creator>
  <cp:lastModifiedBy>白荼</cp:lastModifiedBy>
  <cp:lastPrinted>1900-12-31T16:00:00Z</cp:lastPrinted>
  <dcterms:modified xsi:type="dcterms:W3CDTF">2022-03-07T12:39:41Z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67781A052E174634B42656F6CD44AC2C</vt:lpwstr>
  </property>
</Properties>
</file>