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sz w:val="24"/>
          <w:szCs w:val="40"/>
        </w:rPr>
      </w:pPr>
      <w:r>
        <w:rPr>
          <w:rFonts w:eastAsiaTheme="minorEastAsia"/>
          <w:sz w:val="24"/>
          <w:szCs w:val="40"/>
        </w:rPr>
        <w:t>5.1.2</w:t>
      </w:r>
      <w:r>
        <w:rPr>
          <w:rFonts w:hint="eastAsia" w:eastAsiaTheme="minorEastAsia"/>
          <w:sz w:val="24"/>
          <w:szCs w:val="40"/>
        </w:rPr>
        <w:t xml:space="preserve"> </w:t>
      </w:r>
      <w:r>
        <w:rPr>
          <w:rFonts w:eastAsiaTheme="minorEastAsia"/>
          <w:sz w:val="24"/>
          <w:szCs w:val="40"/>
        </w:rPr>
        <w:t>应采取措施避免厨房、餐厅、打印复印室、卫生间、地下车库等区域的空气和污染物串通到其他空间；应防止厨房、卫生间的排气倒灌。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达标自评</w:t>
      </w:r>
    </w:p>
    <w:p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784626694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1609928153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</w:rPr>
        <w:t>不达标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请对避免厨房、餐厅、打印复印室、卫生间、地下车库等区域的空气和污染物串通到其他空间的措施</w:t>
      </w:r>
      <w:r>
        <w:rPr>
          <w:rFonts w:hint="eastAsia" w:ascii="Times New Roman" w:hAnsi="Times New Roman" w:eastAsia="宋体" w:cs="Times New Roman"/>
          <w:szCs w:val="21"/>
        </w:rPr>
        <w:t>进行</w:t>
      </w:r>
      <w:r>
        <w:rPr>
          <w:rFonts w:ascii="Times New Roman" w:hAnsi="Times New Roman" w:eastAsia="宋体" w:cs="Times New Roman"/>
          <w:szCs w:val="21"/>
        </w:rPr>
        <w:t>简要说明（不超过300字）</w:t>
      </w:r>
      <w:r>
        <w:rPr>
          <w:rFonts w:hint="eastAsia" w:ascii="Times New Roman" w:hAnsi="Times New Roman" w:eastAsia="宋体" w:cs="Times New Roman"/>
          <w:szCs w:val="21"/>
        </w:rPr>
        <w:t>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ind w:firstLine="400" w:firstLineChars="200"/>
              <w:rPr>
                <w:rFonts w:ascii="宋体" w:hAnsi="宋体" w:eastAsia="宋体" w:cs="Times New Roman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0"/>
                <w:szCs w:val="21"/>
              </w:rPr>
              <w:t>食堂屋顶上设置油烟净化器。</w:t>
            </w:r>
          </w:p>
          <w:p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卫生间、餐厅设排风口，避免串味。</w:t>
            </w:r>
          </w:p>
          <w:p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建筑中厨房，卫生间等易产生污染气体的房间设立排风设施，排出污染气体以保持其他房间空气清洁。</w:t>
            </w:r>
          </w:p>
          <w:p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请对防止厨房、卫生间的排气倒灌措施</w:t>
      </w:r>
      <w:r>
        <w:rPr>
          <w:rFonts w:hint="eastAsia" w:ascii="Times New Roman" w:hAnsi="Times New Roman" w:eastAsia="宋体" w:cs="Times New Roman"/>
          <w:szCs w:val="21"/>
        </w:rPr>
        <w:t>进行</w:t>
      </w:r>
      <w:r>
        <w:rPr>
          <w:rFonts w:ascii="Times New Roman" w:hAnsi="Times New Roman" w:eastAsia="宋体" w:cs="Times New Roman"/>
          <w:szCs w:val="21"/>
        </w:rPr>
        <w:t>简要说明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7" w:hRule="atLeast"/>
          <w:jc w:val="center"/>
        </w:trPr>
        <w:tc>
          <w:tcPr>
            <w:tcW w:w="9356" w:type="dxa"/>
          </w:tcPr>
          <w:p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卫生间设防回流通风道，防止气味因主导风反灌进入室内；厨房设屋顶油烟净化器，烟气经净化符合排放标准后，排入大气。</w:t>
            </w:r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1</w:t>
      </w:r>
      <w:r>
        <w:rPr>
          <w:rFonts w:hint="eastAsia" w:ascii="Times New Roman" w:hAnsi="Times New Roman" w:eastAsia="宋体" w:cs="Times New Roman"/>
          <w:szCs w:val="21"/>
        </w:rPr>
        <w:t>）与污染源空间相关的</w:t>
      </w:r>
      <w:r>
        <w:rPr>
          <w:rFonts w:ascii="Times New Roman" w:hAnsi="Times New Roman" w:eastAsia="宋体" w:cs="Times New Roman"/>
          <w:szCs w:val="21"/>
        </w:rPr>
        <w:t>建筑</w:t>
      </w:r>
      <w:r>
        <w:rPr>
          <w:rFonts w:hint="eastAsia" w:ascii="Times New Roman" w:hAnsi="Times New Roman" w:eastAsia="宋体" w:cs="Times New Roman"/>
          <w:szCs w:val="21"/>
        </w:rPr>
        <w:t>、</w:t>
      </w:r>
      <w:r>
        <w:rPr>
          <w:rFonts w:ascii="Times New Roman" w:hAnsi="Times New Roman" w:eastAsia="宋体" w:cs="Times New Roman"/>
          <w:szCs w:val="21"/>
        </w:rPr>
        <w:t>暖通</w:t>
      </w:r>
      <w:r>
        <w:rPr>
          <w:rFonts w:hint="eastAsia" w:ascii="Times New Roman" w:hAnsi="Times New Roman" w:eastAsia="宋体" w:cs="Times New Roman"/>
          <w:szCs w:val="21"/>
        </w:rPr>
        <w:t>专业</w:t>
      </w:r>
      <w:r>
        <w:rPr>
          <w:rFonts w:ascii="Times New Roman" w:hAnsi="Times New Roman" w:eastAsia="宋体" w:cs="Times New Roman"/>
          <w:szCs w:val="21"/>
        </w:rPr>
        <w:t>竣工图</w:t>
      </w:r>
      <w:r>
        <w:rPr>
          <w:rFonts w:hint="eastAsia" w:ascii="Times New Roman" w:hAnsi="Times New Roman" w:eastAsia="宋体" w:cs="Times New Roman"/>
          <w:szCs w:val="21"/>
        </w:rPr>
        <w:t>及说明，</w:t>
      </w:r>
      <w:r>
        <w:rPr>
          <w:rFonts w:ascii="Times New Roman" w:hAnsi="Times New Roman" w:eastAsia="宋体" w:cs="Times New Roman"/>
          <w:szCs w:val="21"/>
        </w:rPr>
        <w:t>关键</w:t>
      </w:r>
      <w:r>
        <w:rPr>
          <w:rFonts w:hint="eastAsia" w:ascii="Times New Roman" w:hAnsi="Times New Roman" w:eastAsia="宋体" w:cs="Times New Roman"/>
          <w:szCs w:val="21"/>
        </w:rPr>
        <w:t>设备参数表；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2</w:t>
      </w:r>
      <w:r>
        <w:rPr>
          <w:rFonts w:hint="eastAsia" w:ascii="Times New Roman" w:hAnsi="Times New Roman" w:eastAsia="宋体" w:cs="Times New Roman"/>
          <w:szCs w:val="21"/>
        </w:rPr>
        <w:t>）</w:t>
      </w:r>
      <w:r>
        <w:rPr>
          <w:rFonts w:ascii="Times New Roman" w:hAnsi="Times New Roman" w:eastAsia="宋体" w:cs="Times New Roman"/>
          <w:szCs w:val="21"/>
        </w:rPr>
        <w:t>室内气流组织模拟分析报告</w:t>
      </w:r>
      <w:r>
        <w:rPr>
          <w:rFonts w:hint="eastAsia" w:ascii="Times New Roman" w:hAnsi="Times New Roman" w:eastAsia="宋体" w:cs="Times New Roman"/>
          <w:szCs w:val="21"/>
        </w:rPr>
        <w:t>；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3</w:t>
      </w:r>
      <w:r>
        <w:rPr>
          <w:rFonts w:hint="eastAsia" w:ascii="Times New Roman" w:hAnsi="Times New Roman" w:eastAsia="宋体" w:cs="Times New Roman"/>
          <w:szCs w:val="21"/>
        </w:rPr>
        <w:t>）防排气倒灌措施</w:t>
      </w:r>
      <w:r>
        <w:rPr>
          <w:rFonts w:ascii="Times New Roman" w:hAnsi="Times New Roman" w:eastAsia="宋体" w:cs="Times New Roman"/>
          <w:szCs w:val="21"/>
        </w:rPr>
        <w:t>相关</w:t>
      </w:r>
      <w:r>
        <w:rPr>
          <w:rFonts w:hint="eastAsia" w:ascii="Times New Roman" w:hAnsi="Times New Roman" w:eastAsia="宋体" w:cs="Times New Roman"/>
          <w:szCs w:val="21"/>
        </w:rPr>
        <w:t>的</w:t>
      </w:r>
      <w:r>
        <w:rPr>
          <w:rFonts w:ascii="Times New Roman" w:hAnsi="Times New Roman" w:eastAsia="宋体" w:cs="Times New Roman"/>
          <w:szCs w:val="21"/>
        </w:rPr>
        <w:t>产品性能检测报告</w:t>
      </w:r>
      <w:r>
        <w:rPr>
          <w:rFonts w:hint="eastAsia" w:ascii="Times New Roman" w:hAnsi="Times New Roman" w:eastAsia="宋体" w:cs="Times New Roman"/>
          <w:szCs w:val="21"/>
        </w:rPr>
        <w:t>。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建筑专业图纸与设计说明.pdf</w:t>
            </w:r>
          </w:p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bookmarkStart w:id="0" w:name="_GoBack"/>
            <w:bookmarkEnd w:id="0"/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20CA"/>
    <w:rsid w:val="00036986"/>
    <w:rsid w:val="000568EA"/>
    <w:rsid w:val="00074A38"/>
    <w:rsid w:val="002B572F"/>
    <w:rsid w:val="003977C5"/>
    <w:rsid w:val="009210CC"/>
    <w:rsid w:val="009220CA"/>
    <w:rsid w:val="00976AD1"/>
    <w:rsid w:val="00CB1850"/>
    <w:rsid w:val="00D177F6"/>
    <w:rsid w:val="00D2014B"/>
    <w:rsid w:val="00DC419A"/>
    <w:rsid w:val="00F91F86"/>
    <w:rsid w:val="1E377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uiPriority w:val="99"/>
    <w:rPr>
      <w:color w:val="808080"/>
    </w:rPr>
  </w:style>
  <w:style w:type="table" w:customStyle="1" w:styleId="13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61</Words>
  <Characters>353</Characters>
  <Lines>2</Lines>
  <Paragraphs>1</Paragraphs>
  <TotalTime>2</TotalTime>
  <ScaleCrop>false</ScaleCrop>
  <LinksUpToDate>false</LinksUpToDate>
  <CharactersWithSpaces>413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2019-07-12T07:48:00Z</dcterms:created>
  <dc:creator>dongYP</dc:creator>
  <cp:lastModifiedBy>白荼</cp:lastModifiedBy>
  <dcterms:modified xsi:type="dcterms:W3CDTF">2022-03-09T09:30:16Z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9EE828010EE14A529C1C6CAE8940F4B8</vt:lpwstr>
  </property>
</Properties>
</file>