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5.2.6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采取措施优化主要功能房间的室内声环境。（8分）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7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333"/>
        <w:gridCol w:w="3084"/>
        <w:gridCol w:w="1575"/>
        <w:gridCol w:w="1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37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4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826" w:type="pct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室内噪声级</w:t>
            </w:r>
          </w:p>
        </w:tc>
        <w:tc>
          <w:tcPr>
            <w:tcW w:w="1911" w:type="pc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达到低限标准限值和高要求标准限值的平均值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1592189749"/>
            <w:placeholder>
              <w:docPart w:val="AE05FCA4D80A4824AEE71F593781428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44" w:type="pct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82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11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达到高要求标准限值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</w:p>
        </w:tc>
        <w:tc>
          <w:tcPr>
            <w:tcW w:w="84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4690"/>
      <w:bookmarkStart w:id="1" w:name="_Toc9945114"/>
      <w:bookmarkStart w:id="2" w:name="_Toc9945256"/>
      <w:bookmarkStart w:id="3" w:name="_Toc9944970"/>
      <w:bookmarkStart w:id="4" w:name="_Toc9945397"/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请简要说明建筑室内、外主要噪声源类型，传播途径以及采取的降噪措施</w:t>
      </w:r>
      <w:bookmarkEnd w:id="0"/>
      <w:bookmarkEnd w:id="1"/>
      <w:bookmarkEnd w:id="2"/>
      <w:bookmarkEnd w:id="3"/>
      <w:bookmarkEnd w:id="4"/>
      <w:r>
        <w:rPr>
          <w:rFonts w:hint="eastAsia"/>
        </w:rPr>
        <w:t>：</w:t>
      </w:r>
      <w:bookmarkStart w:id="5" w:name="OLE_LINK230"/>
      <w:bookmarkStart w:id="6" w:name="OLE_LINK231"/>
      <w:bookmarkStart w:id="7" w:name="_Toc9944691"/>
      <w:bookmarkStart w:id="8" w:name="_Toc9944971"/>
      <w:bookmarkStart w:id="9" w:name="_Toc9945115"/>
      <w:bookmarkStart w:id="10" w:name="_Toc9945257"/>
      <w:bookmarkStart w:id="11" w:name="_Toc9945398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本项目主要噪声室内噪声来源：为室内空调设备、卫生器具、管道等，可通过给设备添加减震措施避免噪声传播。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 室外噪声源主要为公路的交通噪声。室内噪声源主要为生活噪声。传播途径：空气传播、楼板共振。降噪措施：经过距离和绿化、围护结构衰减，达到规范要求。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围护结构降噪措施：内墙为200厚钢筋混凝土墙。楼板为100厚钢筋混凝土板、豆石混凝土、面层。室外噪声的降噪措施主要依靠外墙和外门窗的隔断。外墙采用200厚钢筋混凝土墙，外门窗为断桥铝框，玻璃采用5+12A+5 +12A+5，很好的阻断室外噪声的传播。车辆进出禁止鸣笛、减速慢行。为提高楼板撞击声隔声性能楼板增加挤塑聚苯板。</w:t>
            </w:r>
          </w:p>
        </w:tc>
      </w:tr>
    </w:tbl>
    <w:p>
      <w:r>
        <w:rPr>
          <w:rFonts w:hint="eastAsia"/>
        </w:rPr>
        <w:t>主要功能房间室内噪声值列表</w:t>
      </w:r>
      <w:bookmarkEnd w:id="5"/>
      <w:bookmarkEnd w:id="6"/>
      <w:r>
        <w:rPr>
          <w:rFonts w:hint="eastAsia"/>
        </w:rPr>
        <w:t>：</w:t>
      </w:r>
      <w:bookmarkEnd w:id="7"/>
      <w:bookmarkEnd w:id="8"/>
      <w:bookmarkEnd w:id="9"/>
      <w:bookmarkEnd w:id="10"/>
      <w:bookmarkEnd w:id="11"/>
    </w:p>
    <w:tbl>
      <w:tblPr>
        <w:tblStyle w:val="6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2126"/>
        <w:gridCol w:w="2829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主要功能房间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室内噪声值</w:t>
            </w:r>
            <w:r>
              <w:t>[dB(A)]</w:t>
            </w:r>
          </w:p>
        </w:tc>
        <w:tc>
          <w:tcPr>
            <w:tcW w:w="2829" w:type="dxa"/>
          </w:tcPr>
          <w:p>
            <w:pPr>
              <w:jc w:val="center"/>
            </w:pPr>
            <w:r>
              <w:rPr>
                <w:rFonts w:hint="eastAsia"/>
                <w:kern w:val="0"/>
              </w:rPr>
              <w:t>高、低限值平均值</w:t>
            </w:r>
            <w:r>
              <w:t>[dB(A)]</w:t>
            </w:r>
          </w:p>
        </w:tc>
        <w:tc>
          <w:tcPr>
            <w:tcW w:w="2548" w:type="dxa"/>
          </w:tcPr>
          <w:p>
            <w:pPr>
              <w:jc w:val="center"/>
            </w:pPr>
            <w:r>
              <w:rPr>
                <w:rFonts w:hint="eastAsia"/>
              </w:rPr>
              <w:t>高要求</w:t>
            </w:r>
            <w:r>
              <w:rPr>
                <w:rFonts w:hint="eastAsia"/>
                <w:kern w:val="0"/>
              </w:rPr>
              <w:t>标准限值</w:t>
            </w:r>
            <w:r>
              <w:t>[dB(A)]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cs="Times New Roman" w:asciiTheme="minorEastAsia" w:hAnsiTheme="minorEastAsia"/>
              <w:szCs w:val="21"/>
            </w:rPr>
            <w:id w:val="824700137"/>
            <w:placeholder>
              <w:docPart w:val="D04991A658034C3AB38331935A486B1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97" w:type="dxa"/>
              </w:tcPr>
              <w:p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928538243"/>
            <w:placeholder>
              <w:docPart w:val="DA923C1760C84ED29EFF8DE3A83CACC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815669525"/>
            <w:placeholder>
              <w:docPart w:val="B41DF30CA39F4DB1BCD53BAD19609DA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29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7644979"/>
            <w:placeholder>
              <w:docPart w:val="86B0550C9EF9429A868907B3FA05CC8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4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cs="Times New Roman" w:asciiTheme="minorEastAsia" w:hAnsiTheme="minorEastAsia"/>
              <w:szCs w:val="21"/>
            </w:rPr>
            <w:id w:val="512654466"/>
            <w:placeholder>
              <w:docPart w:val="B561169A05F14A62B712B7F9A6E92E28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97" w:type="dxa"/>
              </w:tcPr>
              <w:p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033930790"/>
            <w:placeholder>
              <w:docPart w:val="65C0A26683554899807A544AEEAA1E1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867985094"/>
            <w:placeholder>
              <w:docPart w:val="C43EDAC398C949E9993CCC467314B4D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29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414934105"/>
            <w:placeholder>
              <w:docPart w:val="BE51A03BC9724E7D91320766922E249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4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cs="Times New Roman" w:asciiTheme="minorEastAsia" w:hAnsiTheme="minorEastAsia"/>
              <w:szCs w:val="21"/>
            </w:rPr>
            <w:id w:val="561992754"/>
            <w:placeholder>
              <w:docPart w:val="9F43BC7702B348ECA95C8636446B3444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97" w:type="dxa"/>
              </w:tcPr>
              <w:p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398968635"/>
            <w:placeholder>
              <w:docPart w:val="3BC473EBD9764BB7AE35B422B497A8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466475494"/>
            <w:placeholder>
              <w:docPart w:val="D4167D299B1C4E539BB88D6FF4F84C8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29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528331739"/>
            <w:placeholder>
              <w:docPart w:val="3D855E21BFC6400797F4B9DEAB85ACB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4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cs="Times New Roman" w:asciiTheme="minorEastAsia" w:hAnsiTheme="minorEastAsia"/>
              <w:szCs w:val="21"/>
            </w:rPr>
            <w:id w:val="-1316956988"/>
            <w:placeholder>
              <w:docPart w:val="318A5CE18AE245E5AD74072DCE614522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97" w:type="dxa"/>
              </w:tcPr>
              <w:p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514369930"/>
            <w:placeholder>
              <w:docPart w:val="B421420D5AB542BF8676ADFBD550479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033187580"/>
            <w:placeholder>
              <w:docPart w:val="51EA48E6B772483C9A3387C705B4588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29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480036304"/>
            <w:placeholder>
              <w:docPart w:val="9E4A35BF5E1D4E90A913F2BB3E30147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4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cs="Times New Roman" w:asciiTheme="minorEastAsia" w:hAnsiTheme="minorEastAsia"/>
              <w:szCs w:val="21"/>
            </w:rPr>
            <w:id w:val="281852833"/>
            <w:placeholder>
              <w:docPart w:val="1676CC9B4E574CEC86E0380F374C42CF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97" w:type="dxa"/>
              </w:tcPr>
              <w:p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603698112"/>
            <w:placeholder>
              <w:docPart w:val="B0F0A37DE32E414F9D53DF46CD61EDF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509441014"/>
            <w:placeholder>
              <w:docPart w:val="0E79A47422F44E73A55141F5628FD6F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29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222135577"/>
            <w:placeholder>
              <w:docPart w:val="50CC8EADE08D4ABAA74F13298FE3B68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4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cs="Times New Roman" w:asciiTheme="minorEastAsia" w:hAnsiTheme="minorEastAsia"/>
              <w:szCs w:val="21"/>
            </w:rPr>
            <w:id w:val="-1620066196"/>
            <w:placeholder>
              <w:docPart w:val="21632FAD4898407FBAB3D76A8629C94A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97" w:type="dxa"/>
              </w:tcPr>
              <w:p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208884523"/>
            <w:placeholder>
              <w:docPart w:val="15B98F4EDAE646188F44103C7D75FEB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880557186"/>
            <w:placeholder>
              <w:docPart w:val="2BE7754860194B40AB9D0B31FA9288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29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85760553"/>
            <w:placeholder>
              <w:docPart w:val="5B588A3CB1BA454ABAB0E06AC94AD45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4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建筑竣工图</w:t>
      </w:r>
      <w:r>
        <w:rPr>
          <w:rFonts w:hint="eastAsia" w:ascii="Times New Roman" w:hAnsi="Times New Roman" w:eastAsia="宋体" w:cs="Times New Roman"/>
          <w:szCs w:val="21"/>
        </w:rPr>
        <w:t>、建筑围护结构的构造说明、施工大样；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构件隔声性能</w:t>
      </w:r>
      <w:r>
        <w:rPr>
          <w:rFonts w:hint="eastAsia" w:ascii="Times New Roman" w:hAnsi="Times New Roman" w:eastAsia="宋体" w:cs="Times New Roman"/>
          <w:szCs w:val="21"/>
        </w:rPr>
        <w:t>检测</w:t>
      </w:r>
      <w:r>
        <w:rPr>
          <w:rFonts w:ascii="Times New Roman" w:hAnsi="Times New Roman" w:eastAsia="宋体" w:cs="Times New Roman"/>
          <w:szCs w:val="21"/>
        </w:rPr>
        <w:t>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300" w:lineRule="exact"/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噪声分析报告</w:t>
      </w:r>
      <w:r>
        <w:rPr>
          <w:rFonts w:hint="eastAsia" w:ascii="Times New Roman" w:hAnsi="Times New Roman" w:eastAsia="宋体" w:cs="Times New Roman"/>
          <w:szCs w:val="21"/>
        </w:rPr>
        <w:t>，</w:t>
      </w:r>
      <w:r>
        <w:rPr>
          <w:rFonts w:hint="eastAsia"/>
        </w:rPr>
        <w:t>（室外噪声源类型、场地环境噪声测试结果以及防护降噪措施等）；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4）</w:t>
      </w:r>
      <w:r>
        <w:rPr>
          <w:rFonts w:ascii="Times New Roman" w:hAnsi="Times New Roman" w:eastAsia="宋体" w:cs="Times New Roman"/>
          <w:szCs w:val="21"/>
        </w:rPr>
        <w:t>室内噪声级检测报告</w:t>
      </w:r>
      <w:r>
        <w:rPr>
          <w:rFonts w:hint="eastAsia" w:ascii="Times New Roman" w:hAnsi="Times New Roman" w:eastAsia="宋体" w:cs="Times New Roman"/>
          <w:szCs w:val="21"/>
        </w:rPr>
        <w:t>（典型时间、主要功能房间）。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</w:p>
    <w:p>
      <w:pPr>
        <w:widowControl/>
        <w:spacing w:line="300" w:lineRule="exact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79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最不利房间室内噪声设计报告书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建筑专业图纸与设计说明.pdf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12" w:name="_GoBack"/>
            <w:bookmarkEnd w:id="12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B50"/>
    <w:rsid w:val="00074A38"/>
    <w:rsid w:val="002213D4"/>
    <w:rsid w:val="004C6389"/>
    <w:rsid w:val="00917000"/>
    <w:rsid w:val="00953975"/>
    <w:rsid w:val="00A2554A"/>
    <w:rsid w:val="00A4407B"/>
    <w:rsid w:val="00A65FE5"/>
    <w:rsid w:val="00B12BB6"/>
    <w:rsid w:val="00FA7B50"/>
    <w:rsid w:val="5F8B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E05FCA4D80A4824AEE71F593781428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312CBF-00F4-4D21-BEE4-B56E1FF8E8F7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04991A658034C3AB38331935A486B1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668B82-4A0B-4834-AFE1-F59B75BD669D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A923C1760C84ED29EFF8DE3A83CACC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9A55FCE-C519-4BF3-A69A-E61F3411B926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1DF30CA39F4DB1BCD53BAD19609DA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5C741E-972A-44DD-A04E-603410F7E878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6B0550C9EF9429A868907B3FA05CC8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DBED63-A359-4D60-ABCC-48D40AE16972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561169A05F14A62B712B7F9A6E92E2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5D8735-931C-4D5A-BDBE-C04B71A55110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5C0A26683554899807A544AEEAA1E1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CCBFCD-0EDD-4D0D-9DD8-ABB6C0777FE0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43EDAC398C949E9993CCC467314B4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3CBA617-A141-4F04-B945-7E0BEC20AD55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E51A03BC9724E7D91320766922E249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0E62E6-6FD9-4D3E-9144-93D57E014635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F43BC7702B348ECA95C8636446B344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68E55A-D01C-44F8-AA73-554B05265490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C473EBD9764BB7AE35B422B497A8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EC1C79-E176-491B-B45F-CC99480B1191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4167D299B1C4E539BB88D6FF4F84C8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6EDAA5-509B-4FD6-AEB5-61F7A9107151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D855E21BFC6400797F4B9DEAB85ACB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3B7170D-A622-44EB-987B-22E942645D9C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18A5CE18AE245E5AD74072DCE6145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9F6242-5D16-4EDE-9D83-716A506F6CF3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21420D5AB542BF8676ADFBD550479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8DEE91-6086-4859-89A3-85AB50AE0906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EA48E6B772483C9A3387C705B458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2657255-1300-412C-9A5C-013B12D2F2B3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E4A35BF5E1D4E90A913F2BB3E30147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135680-C8CA-4BF3-91F8-B9A07E2796EE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76CC9B4E574CEC86E0380F374C42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99BAF01-18AE-4A26-B00E-1002EA1E2D09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0F0A37DE32E414F9D53DF46CD61EDF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5F3CFF-4596-4E6A-9C7A-C2893B0E5D35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E79A47422F44E73A55141F5628FD6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8D08BE4-7439-4075-93A2-C1A6E3C77450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0CC8EADE08D4ABAA74F13298FE3B6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9DBF5A-D035-4BB9-9D86-ABEFBC39694D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1632FAD4898407FBAB3D76A8629C9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4DFCF6B-5340-42F6-A481-4776007FC037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5B98F4EDAE646188F44103C7D75FEB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C7A78E6-C8B9-456C-B144-2D5EA5FA1F08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BE7754860194B40AB9D0B31FA9288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42373D-4894-447C-A176-C57BAB0E2686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588A3CB1BA454ABAB0E06AC94AD4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90481E-9550-4E5A-A19F-E3BEF968DB96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80E"/>
    <w:rsid w:val="002136AF"/>
    <w:rsid w:val="005F5F94"/>
    <w:rsid w:val="00645102"/>
    <w:rsid w:val="00A6580E"/>
    <w:rsid w:val="00B652E5"/>
    <w:rsid w:val="00F0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AE05FCA4D80A4824AEE71F593781428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A91CFBD7F2F4C7D91DBA770B699503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04991A658034C3AB38331935A486B1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A923C1760C84ED29EFF8DE3A83CACC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41DF30CA39F4DB1BCD53BAD19609DA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6B0550C9EF9429A868907B3FA05CC8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B561169A05F14A62B712B7F9A6E92E2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65C0A26683554899807A544AEEAA1E1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43EDAC398C949E9993CCC467314B4D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BE51A03BC9724E7D91320766922E249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9F43BC7702B348ECA95C8636446B344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3BC473EBD9764BB7AE35B422B497A8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D4167D299B1C4E539BB88D6FF4F84C8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3D855E21BFC6400797F4B9DEAB85ACB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318A5CE18AE245E5AD74072DCE61452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B421420D5AB542BF8676ADFBD550479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51EA48E6B772483C9A3387C705B4588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9E4A35BF5E1D4E90A913F2BB3E30147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1676CC9B4E574CEC86E0380F374C42C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B0F0A37DE32E414F9D53DF46CD61EDF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0E79A47422F44E73A55141F5628FD6F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50CC8EADE08D4ABAA74F13298FE3B68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21632FAD4898407FBAB3D76A8629C94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15B98F4EDAE646188F44103C7D75FEB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2BE7754860194B40AB9D0B31FA9288E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5B588A3CB1BA454ABAB0E06AC94AD45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6F76548FF0B34631942AE1648343A2E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1C114C5274BF44DE972970BCC1B2F8E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FAA2C4B25BA94900AA66A5FFBDFC7C9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A7A06D6F41CE428DBDFC02C6C893091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0B52269DC4894AA9901F74E7A390DAA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1A248C99168C4EF0AEF674A8D616601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24489EB23769440ABC651135BC369E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EC1D2A636CB84D45A265D243E09A3DF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5D958D27A7BD44B9AF6442BD4FF9C8D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651</Characters>
  <Lines>5</Lines>
  <Paragraphs>1</Paragraphs>
  <TotalTime>4</TotalTime>
  <ScaleCrop>false</ScaleCrop>
  <LinksUpToDate>false</LinksUpToDate>
  <CharactersWithSpaces>764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2019-07-12T07:52:00Z</dcterms:created>
  <dc:creator>dongYP</dc:creator>
  <cp:lastModifiedBy>白荼</cp:lastModifiedBy>
  <dcterms:modified xsi:type="dcterms:W3CDTF">2022-03-09T10:25:45Z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43947E93B13A4F349C94AF34C8295A4D</vt:lpwstr>
  </property>
</Properties>
</file>