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充分利用天然光。（12分）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63"/>
        <w:gridCol w:w="3187"/>
        <w:gridCol w:w="1533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住宅建筑：主要功能空间至少60%面积比例区域采光照度值不低于300lx的小时数平均不少于8h/d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内区采光系数满足采光要求的面积比例达到60%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地下空间平均采光系数≥0.5%的面积与首层地下室面积的比例达到10%以上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主要功能空间至少60%面积比例区域采光照度值不低于采光要求的小时数平均不少于4h/d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9656357"/>
            <w:placeholder>
              <w:docPart w:val="B7BAAC0FA66E4822A2CFB7458F21762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本项目主要功能房间采用下列措施控制不舒适眩光：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1、作业区域避免直射阳光。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2、室内人员的视觉背景不为窗口。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3、采用室内遮挡措施。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4、窗结构的内表面或窗周围的内墙面采用浅色饰面。</w:t>
            </w:r>
          </w:p>
        </w:tc>
      </w:tr>
    </w:tbl>
    <w:p>
      <w:r>
        <w:rPr>
          <w:rFonts w:hint="eastAsia"/>
        </w:rPr>
        <w:t>采光达标统计</w:t>
      </w:r>
    </w:p>
    <w:tbl>
      <w:tblPr>
        <w:tblStyle w:val="6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62"/>
        <w:gridCol w:w="2268"/>
        <w:gridCol w:w="1860"/>
        <w:gridCol w:w="1986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tblHeader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>
            <w:pPr>
              <w:jc w:val="center"/>
            </w:pPr>
            <w:r>
              <w:rPr>
                <w:rFonts w:hint="eastAsia"/>
              </w:rPr>
              <w:t>内区面积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采光达标面积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采光照度值不低于300lx的小时数平均不少于8h/d面积（m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公建主要功能空间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采光照度值不低于采光要求的小时数平均不少于8h/d面积（m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continue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44722080"/>
            <w:placeholder>
              <w:docPart w:val="6077F0C6A1C44663BC05CEB05D515D7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4696"/>
      <w:bookmarkStart w:id="1" w:name="_Toc9944976"/>
      <w:bookmarkStart w:id="2" w:name="_Toc9945120"/>
      <w:bookmarkStart w:id="3" w:name="_Toc9945262"/>
      <w:bookmarkStart w:id="4" w:name="_Toc9945403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）建筑竣工图及说明文件，应体现室内防眩光设计措施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2）动态采光计算书、采光系数及面积比例计算书；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公共建筑内</w:t>
      </w:r>
      <w:r>
        <w:rPr>
          <w:rFonts w:hint="eastAsia" w:ascii="Times New Roman" w:hAnsi="Times New Roman" w:eastAsia="宋体" w:cs="Times New Roman"/>
          <w:szCs w:val="21"/>
        </w:rPr>
        <w:t>区</w:t>
      </w:r>
      <w:r>
        <w:rPr>
          <w:rFonts w:ascii="Times New Roman" w:hAnsi="Times New Roman" w:eastAsia="宋体" w:cs="Times New Roman"/>
          <w:szCs w:val="21"/>
        </w:rPr>
        <w:t>及地下空间采光系数计算书或检测报告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住宅动态采光达标率计算书.doc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眩光分析报告书.doc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建筑专业图纸与设计说明.pdf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5" w:name="_GoBack"/>
            <w:bookmarkEnd w:id="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08"/>
    <w:rsid w:val="00074A38"/>
    <w:rsid w:val="0018471E"/>
    <w:rsid w:val="00281D00"/>
    <w:rsid w:val="004028E2"/>
    <w:rsid w:val="00475088"/>
    <w:rsid w:val="006334D1"/>
    <w:rsid w:val="006C6C06"/>
    <w:rsid w:val="00732F8B"/>
    <w:rsid w:val="00783366"/>
    <w:rsid w:val="007A7BF2"/>
    <w:rsid w:val="009A477F"/>
    <w:rsid w:val="00BD0730"/>
    <w:rsid w:val="00D95C7A"/>
    <w:rsid w:val="00E52908"/>
    <w:rsid w:val="00F37393"/>
    <w:rsid w:val="4AC4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65F4B2936842CC8F47A8FB7DFFD8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D4FE97-8288-4FD6-A8A1-655A6B79F3F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331CA-3C7A-478B-8523-A12022AE0D4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BAAC0FA66E4822A2CFB7458F2176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D85EC0-8798-4DD4-BC9F-0B4C0ACFE14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1877C-185E-401A-BB82-D6EEEEA08E9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AF43-36C3-4886-A854-E4784D6FD357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4393B-B6F5-464A-920B-EEE443B2C89C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0FC52-D1A7-4103-8268-96C9316F83C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BB7670-6A01-4FAC-AC27-021918748E7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C3DF3-8432-4860-B475-43404AD0265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816966-0F15-47ED-9727-F8802EBAE9F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5A9386-2817-476E-A2B9-495C93FE3F4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094290-B26B-4789-8249-82C232E37D3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97088-DF0D-4927-ACD1-B11BFBD8DCFC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5B2FB3-872B-41DC-94AD-E03E8FB5EA9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781226-C540-4718-B6ED-5915BC6ACB7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4AC0E-002E-4600-AF13-05B0874728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103EF-4D54-4250-B25A-7F0DA63C4E1F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C650E2-87C9-4FCC-876A-176006FF02C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75498C-BD6C-4F41-B108-6107C1C3B09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AD2A3-7E88-44B2-8C0D-8D65EF60D662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789ADA-9643-4F45-9E24-7857300CE82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869AAD-27D1-4591-BE21-101D8910BE2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F91443-8D3C-47AD-94C6-7C8AD0B449D1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4E4B4B-2B1D-438D-87C4-29A997A94FC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436164-4F0F-4B2C-B188-DC1F3A0E4D68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A992E4-BD84-4B68-8744-1DFC9804CBAB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A4698-8510-471A-A6D3-F25E4A8FE745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E6734C-CE1C-47C3-BA14-2AF30E9380C5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85AE5B-BD84-4D99-A179-8B28DCE715DD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29A5DE-7860-441C-903B-BF341B69A00D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56D7A3-334E-4085-9DC9-9B506C04928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811805-AA2C-4DAE-96FB-A3CA196FC15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BF53F1-F6A9-4157-9581-DD44BE81CAE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9420B6-63D5-4736-A281-5AC8DD1488C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A07C90-07AC-46C0-AD62-97B03715641E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4F844-37AB-4A4B-861F-94775FE372D4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5C8BFE-42E2-4CA7-AEDD-ED933A50381A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64183-49EF-4ABD-A25F-3DB34A0D3B89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AF8A90-95A9-4FD8-8304-60C02D23636F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AD3ED7-BA5A-435F-A597-18A73690A331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F3E44F-2AF5-4EAD-8B75-180ACD3BB90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0741C-1F2B-45D4-83E5-CD05A2D6E3D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77F0C6A1C44663BC05CEB05D515D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9F77BF-9158-4786-A062-D98ECFE85594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BD1E44-F146-43B2-900A-FAC92ECA0CC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828F49-2EC6-4F6B-8BCF-146CCF38D3D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93A50E-1C73-46F5-92A5-C9A753BE774C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A"/>
    <w:rsid w:val="00520B3A"/>
    <w:rsid w:val="0061514A"/>
    <w:rsid w:val="006A0AE7"/>
    <w:rsid w:val="00876B59"/>
    <w:rsid w:val="0096188A"/>
    <w:rsid w:val="009C606A"/>
    <w:rsid w:val="00BC2F49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865F4B2936842CC8F47A8FB7DFFD8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DBA64A841B4FC1B88B2400C64BA0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BAAC0FA66E4822A2CFB7458F21762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9C577D18B6438EBF7D899AF7D8C8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2F4FF0050104574BF67D86418E124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72816F4F8874447B7B12CB94C468D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EE1A7E454C647FFAE416789311A71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6EFDCF673B345D7A1A7409F9AE9BD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D15FF30E9240B9926AC3889C9865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2A63E484EA244DADB3E36F172C663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945B049A78B4772934229F9B2C0D4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2B639F613114A06A60BDA13AF0841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BCFCFC6E80046CD8CB5D43782B866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FC48C86A33D437B9E60068BD56BFC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DBCBC6C34244DF8B894B6E26331C8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28B1DCB10DE4171BDAB85D2DA54C8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AE5535A03442939C1E9E5933A941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DB3B7773F334FDFA9A40671E8266B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B32F8681F464DB99280AE486908E4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63D55C435C41B4817CE5620E316B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B59D5F1610B4AFFB47115C3FE2800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A9645D3ABCE490AA248DA28F76249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05E8C8ECFEC4EF4A2B6FEA71F3DB48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5A03815BF8F4DD9B2646737FCA578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E9A5DC28DD0458D8748E281A2E02C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C065DB1E359478DAC8046A1E1D5C4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9D4D8315ACE048978D40080BF4765C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B289F9636834F98B1F03727D4350B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7A328D03AF24B76B2C8B3643DF5F9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0BF8AF46154404E88064D18C879B7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2D8D8B03D44405DA22344ED41BB71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3B6852003C0940A99542059884E963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B7913444652426B849F390A351A98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08A8F45CDE5F4A02971E6DAB6D2573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114AAEA98F740278965372AF0F320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4C8E21D9595F4B15A867DAD9423525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29F79912161444248260C59D10B7CF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F16B2E1F43D647D4B133839DB8C2FB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008718ABCFDA4865942EAD4B5B5266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DE12014CDA1400D954C9ACAB8EBCF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84A0F3E068D424582A441A235CE58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DF125F64089C4A7AAD81F604C6E6AB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1F3857ABFA4654831F82D2C4DFE8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077F0C6A1C44663BC05CEB05D515D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07FD6A28F8E540C199ED12A5433B12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9EDF595686448489FD8BEE2540E84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7563B08F7FAB459ABBB712EA716448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8990615602184E309E9338BA074A2B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783</Characters>
  <Lines>6</Lines>
  <Paragraphs>1</Paragraphs>
  <TotalTime>5</TotalTime>
  <ScaleCrop>false</ScaleCrop>
  <LinksUpToDate>false</LinksUpToDate>
  <CharactersWithSpaces>919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白荼</cp:lastModifiedBy>
  <dcterms:modified xsi:type="dcterms:W3CDTF">2022-03-09T10:27:45Z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4CAB85CF1C5D468EA9E5442BD061AEC4</vt:lpwstr>
  </property>
</Properties>
</file>