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4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城市绿地、广场及公共运动场地等开敞空间，步行可达。（5分）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961"/>
        <w:gridCol w:w="1597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场地出入口到达城市公园绿地、居住区公园、广场的步行距离不超过300m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kern w:val="0"/>
              </w:rPr>
            </w:pPr>
            <w:r>
              <w:rPr>
                <w:rFonts w:ascii="Times New Roman" w:hAnsi="Times New Roman" w:cs="Times New Roman" w:eastAsiaTheme="majorEastAsia"/>
              </w:rPr>
              <w:t>到达中型多功能运动场地的步行距离不超过500m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1" w:type="dxa"/>
            <w:gridSpan w:val="2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Calibri" w:hAnsi="Calibri" w:eastAsia="宋体" w:cs="Times New Roman"/>
          <w:lang w:val="zh-CN"/>
        </w:rPr>
      </w:pPr>
      <w:r>
        <w:rPr>
          <w:rFonts w:hint="eastAsia" w:ascii="Calibri" w:hAnsi="Calibri" w:eastAsia="宋体" w:cs="Times New Roman"/>
          <w:lang w:val="zh-CN"/>
        </w:rPr>
        <w:t>场地周围是否有城市公共开敞空间：</w:t>
      </w:r>
      <w:sdt>
        <w:sdtPr>
          <w:rPr>
            <w:rFonts w:hint="eastAsia" w:ascii="Calibri" w:hAnsi="Calibri" w:eastAsia="宋体" w:cs="Times New Roman"/>
          </w:rPr>
          <w:id w:val="-1687130636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-1833827503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98044948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938250604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p>
      <w:r>
        <w:rPr>
          <w:rFonts w:hint="eastAsia" w:ascii="Calibri" w:hAnsi="Calibri" w:eastAsia="宋体" w:cs="Times New Roman"/>
          <w:lang w:val="zh-CN"/>
        </w:rPr>
        <w:t>是否有中型多功能运动场地：</w:t>
      </w:r>
      <w:sdt>
        <w:sdtPr>
          <w:rPr>
            <w:rFonts w:hint="eastAsia" w:ascii="Calibri" w:hAnsi="Calibri" w:eastAsia="宋体" w:cs="Times New Roman"/>
          </w:rPr>
          <w:id w:val="-2062168495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1623499140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22290460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791473499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543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34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城市公共开敞空间/中型多功能运动场地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场地出入口至开敞空间的步行距离（m）</w:t>
            </w:r>
          </w:p>
        </w:tc>
        <w:tc>
          <w:tcPr>
            <w:tcW w:w="2514" w:type="dxa"/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已建/规划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1599909978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-119970432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807827405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39741619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1）建筑总平面竣工图；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2）场地周边公共设施局部图或规划图，应体现步行路线、位置标识；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3）步行路线图及开敞空间出入口实景照片。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公共交通设施布局说明示意图.docx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建筑总平面图.jpg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D7"/>
    <w:rsid w:val="00052652"/>
    <w:rsid w:val="00074A38"/>
    <w:rsid w:val="00243BD7"/>
    <w:rsid w:val="002C508B"/>
    <w:rsid w:val="004F51DA"/>
    <w:rsid w:val="00D015C7"/>
    <w:rsid w:val="5BAC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51192F12D7542909FF0ACD41FAF2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29EF48-B317-4E93-A27F-ED9844EB54A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1333B8-93E9-4C81-9AE2-C3A9934411E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A5D0F1-4EFE-47D7-931F-6A6CBC257CE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0389FA-50D8-4160-A825-378D1E8EDF8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EEA3E-3752-4136-8357-187A68260A1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3610FD-72CE-4FE4-A8E8-BD58890EC47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3539E5-6643-4B54-92AA-AEB87F64BAE2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191ECC-C5C2-44D5-9C4D-567AC97AD3D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2D118-77E2-43D5-9B28-E0F4D74A14E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D993-90F9-465A-9735-DCCC5206482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1D1630-41B0-482F-AACF-A9088FC4D66F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6"/>
    <w:rsid w:val="00442CCA"/>
    <w:rsid w:val="009C6923"/>
    <w:rsid w:val="00B620B6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51192F12D7542909FF0ACD41FAF21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19064424E6D4D988E8DA72A1B4D83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EB33F28A4754793BDF64F446D5AC0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45A83EE1CB492DB800D51FCBEA2D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C1DDE5FD6DA4B6081ACF58BA5B3D7D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A8B15CE5E904E6CAFE3755348DD14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50CA8A5E7424223996EA93A5B38E1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D17B94C46A847A8AD7469A1843496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85D1E01F15148C9B5E2F5CB6F2FD2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2BA11FC6C8845F2BD12949357B0B2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CD327CB986049368129A126740E98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B32861BC6E249229DA0FA9CAF0C0D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392</Characters>
  <Lines>3</Lines>
  <Paragraphs>1</Paragraphs>
  <TotalTime>2</TotalTime>
  <ScaleCrop>false</ScaleCrop>
  <LinksUpToDate>false</LinksUpToDate>
  <CharactersWithSpaces>459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白荼</cp:lastModifiedBy>
  <dcterms:modified xsi:type="dcterms:W3CDTF">2022-03-09T10:37:49Z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A7223026773B456F96565114B5D80D7D</vt:lpwstr>
  </property>
</Properties>
</file>