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建筑能耗相比国家现行有关建筑节能标准降低10%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建筑能耗相比国家现行有关建筑节能标准降低20%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27" w:type="dxa"/>
            <w:gridSpan w:val="2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4780"/>
      <w:bookmarkStart w:id="2" w:name="_Toc9945060"/>
      <w:bookmarkStart w:id="3" w:name="_Toc9945487"/>
      <w:bookmarkStart w:id="4" w:name="_Toc9945204"/>
      <w:bookmarkStart w:id="5" w:name="_Toc9945346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6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             </w:t>
      </w:r>
      <w:r>
        <w:rPr>
          <w:szCs w:val="21"/>
          <w:u w:val="single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6" w:name="_Toc9944782"/>
      <w:bookmarkStart w:id="7" w:name="_Toc9945062"/>
      <w:bookmarkStart w:id="8" w:name="_Toc9945206"/>
      <w:bookmarkStart w:id="9" w:name="_Toc9945489"/>
      <w:bookmarkStart w:id="10" w:name="_Toc9945348"/>
      <w:r>
        <w:rPr>
          <w:rFonts w:hint="eastAsia" w:ascii="Times New Roman" w:hAnsi="Times New Roman" w:cs="Times New Roman" w:eastAsiaTheme="majorEastAsia"/>
        </w:rPr>
        <w:t>1）暖通空调专业竣工图及设计说明、暖通空调能耗模拟计算书</w:t>
      </w:r>
      <w:bookmarkEnd w:id="6"/>
      <w:bookmarkEnd w:id="7"/>
      <w:bookmarkEnd w:id="8"/>
      <w:bookmarkEnd w:id="9"/>
      <w:bookmarkEnd w:id="10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2）内装竣工图及设计说明、电气专业竣工图及设计说明、照明能耗模拟计算书；</w:t>
      </w:r>
      <w:bookmarkStart w:id="11" w:name="_Toc9945349"/>
      <w:bookmarkStart w:id="12" w:name="_Toc9945063"/>
      <w:bookmarkStart w:id="13" w:name="_Toc9945207"/>
      <w:bookmarkStart w:id="14" w:name="_Toc9944783"/>
      <w:bookmarkStart w:id="15" w:name="_Toc9945490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，应提供</w:t>
      </w:r>
      <w:r>
        <w:rPr>
          <w:rFonts w:hint="eastAsia" w:ascii="Times New Roman" w:hAnsi="Times New Roman" w:cs="Times New Roman" w:eastAsiaTheme="majorEastAsia"/>
        </w:rPr>
        <w:t>建筑能耗记录及</w:t>
      </w:r>
      <w:r>
        <w:rPr>
          <w:rFonts w:ascii="Times New Roman" w:hAnsi="Times New Roman" w:cs="Times New Roman" w:eastAsiaTheme="majorEastAsia"/>
        </w:rPr>
        <w:t>节能率计算报告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p/>
    <w:bookmarkEnd w:id="0"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综合能耗节能率计算书.docx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16" w:name="_GoBack"/>
            <w:bookmarkEnd w:id="16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23"/>
    <w:rsid w:val="00074A38"/>
    <w:rsid w:val="00440904"/>
    <w:rsid w:val="00617920"/>
    <w:rsid w:val="007B5023"/>
    <w:rsid w:val="00DB6FE5"/>
    <w:rsid w:val="00E3511E"/>
    <w:rsid w:val="00EB0B1F"/>
    <w:rsid w:val="00FC3004"/>
    <w:rsid w:val="5D5A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5627DD1B4C413FAE32D397E6B859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0110CC-EF99-4D3E-B30F-FE63DF9F1B4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F8B4A0-C2F7-42B0-ACC7-3CD4F5758D0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BFDFD-8C40-4174-A85C-32D215F0AFC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92F47E-7B02-4E9B-B7D5-5481F331B1F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92081-98DD-4B88-A9AA-A9353D2BF49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69025-F901-4F55-B891-B5CC5CC0FD9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21BAD8-A448-4F97-8069-91F29B10B96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ECA87-976B-4EB0-AEDF-DFCDE6F6B19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A9ED3-BEA2-45BB-B3DD-BD8AB6A3A47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5627DD1B4C413FAE32D397E6B859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03B23440984468FB902E6FA0351B1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00E1B95A71449BEB639C380EAE2BA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EE0C5F36F14BFC9237F0B6C63AD1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344E3F6A35D4CC295CECA6113543D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AE1FD239983419A9F0BB6B264128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DC73FCBC3174D719952F332A066B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DD65411D67B4E92828B3387F00AD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155921A634D41048B890F0F7A9499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1D3DE11C91406CAD8FE8CC2B8D67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F09257C220D4DC7BAB953A8CDCF7F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白荼</cp:lastModifiedBy>
  <dcterms:modified xsi:type="dcterms:W3CDTF">2022-03-09T11:00:55Z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8C51196305994ADA81AE0328F14C06C3</vt:lpwstr>
  </property>
</Properties>
</file>