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hint="eastAsia" w:ascii="宋体" w:hAnsi="宋体"/>
          <w:sz w:val="24"/>
          <w:szCs w:val="24"/>
          <w:lang w:val="en-US" w:eastAsia="zh-CN"/>
        </w:rPr>
      </w:pPr>
      <w:r>
        <w:rPr>
          <w:rFonts w:hint="eastAsia" w:ascii="宋体" w:hAnsi="宋体"/>
          <w:sz w:val="24"/>
          <w:szCs w:val="24"/>
          <w:lang w:val="en-US" w:eastAsia="zh-CN"/>
        </w:rPr>
        <w:t>本项目位于江西省南昌市青山湖区，以“垂直森林，漫步森林”的概念设计，基于后疫情时代的“绿色社区”，以安全耐久、健康舒适、生活便利、资源节约、环境宜居的设计原则，体现节水、节能、节材的特点。</w:t>
      </w:r>
    </w:p>
    <w:p>
      <w:pPr>
        <w:ind w:firstLine="480" w:firstLineChars="200"/>
        <w:rPr>
          <w:rFonts w:hint="eastAsia" w:ascii="宋体" w:hAnsi="宋体"/>
          <w:sz w:val="24"/>
          <w:szCs w:val="24"/>
          <w:lang w:val="en-US" w:eastAsia="zh-CN"/>
        </w:rPr>
      </w:pPr>
      <w:r>
        <w:rPr>
          <w:rFonts w:hint="eastAsia" w:ascii="宋体" w:hAnsi="宋体"/>
          <w:sz w:val="24"/>
          <w:szCs w:val="24"/>
          <w:lang w:val="en-US" w:eastAsia="zh-CN"/>
        </w:rPr>
        <w:t>以多户型结合中间错位绿色平台设计建筑，置入空中花园、院落营造一个宁静、充满绿色和阳光的休闲场所，让空间充满自然的氛围和舒缓的绿色。</w:t>
      </w:r>
    </w:p>
    <w:p>
      <w:pPr>
        <w:ind w:firstLine="480" w:firstLineChars="200"/>
        <w:rPr>
          <w:rFonts w:hint="eastAsia" w:ascii="宋体" w:hAnsi="宋体"/>
          <w:sz w:val="24"/>
          <w:szCs w:val="24"/>
          <w:lang w:val="en-US" w:eastAsia="zh-CN"/>
        </w:rPr>
      </w:pPr>
      <w:r>
        <w:rPr>
          <w:rFonts w:hint="eastAsia" w:ascii="宋体" w:hAnsi="宋体"/>
          <w:sz w:val="24"/>
          <w:szCs w:val="24"/>
          <w:lang w:val="en-US" w:eastAsia="zh-CN"/>
        </w:rPr>
        <w:t>在中间的核心筒区域错层置入绿化共享平台，加速空气流动与通风快速稀释被污染的空气，每栋住宅在间隔三到五层设置一层共享空间置入了部分相应配套功能，连接长廊使得这些配套功能不仅服务本楼栋居民也惠及了周边相互连接的楼栋，居民的日常生活需求基本上可在社区内得到满足，促进交通上的便利、邻里关系和谐，减少居民外出感染风险，对后疫情时代社区生活提出全新构想。</w:t>
      </w:r>
    </w:p>
    <w:p>
      <w:pPr>
        <w:ind w:firstLine="480" w:firstLineChars="200"/>
        <w:rPr>
          <w:rFonts w:ascii="宋体" w:hAnsi="宋体"/>
          <w:sz w:val="24"/>
          <w:szCs w:val="24"/>
        </w:rPr>
      </w:pPr>
      <w:bookmarkStart w:id="0" w:name="_GoBack"/>
      <w:bookmarkEnd w:id="0"/>
      <w:r>
        <w:rPr>
          <w:rFonts w:hint="eastAsia" w:ascii="宋体" w:hAnsi="宋体"/>
          <w:sz w:val="24"/>
          <w:szCs w:val="24"/>
        </w:rPr>
        <w:t>通过装配式建筑、模块化设计、智能化家居、生物气候学、绿色环保建材，集太阳能光伏发电、微电能地板热回收系统、雨水回收系统、空调系统、新风系统以及可再生能源的综合利用，达到建筑用能的超低限值，实现“零能耗”建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7B"/>
    <w:rsid w:val="00105820"/>
    <w:rsid w:val="002D2D68"/>
    <w:rsid w:val="0032720A"/>
    <w:rsid w:val="003C7571"/>
    <w:rsid w:val="007B2509"/>
    <w:rsid w:val="00855628"/>
    <w:rsid w:val="0095507B"/>
    <w:rsid w:val="00C62975"/>
    <w:rsid w:val="00EA3A50"/>
    <w:rsid w:val="26090560"/>
    <w:rsid w:val="4F1B4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12</TotalTime>
  <ScaleCrop>false</ScaleCrop>
  <LinksUpToDate>false</LinksUpToDate>
  <CharactersWithSpaces>705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2019-12-11T09:28:00Z</dcterms:created>
  <dc:creator>许 廒</dc:creator>
  <cp:lastModifiedBy>guyuan</cp:lastModifiedBy>
  <dcterms:modified xsi:type="dcterms:W3CDTF">2022-01-06T12:53:34Z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7D2908C1E51444769696E0DBC95F3067</vt:lpwstr>
  </property>
</Properties>
</file>