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1B7B1" w14:textId="77777777" w:rsidR="0050481F" w:rsidRDefault="0050481F" w:rsidP="0050481F">
      <w:pPr>
        <w:pStyle w:val="3"/>
      </w:pPr>
      <w:r>
        <w:rPr>
          <w:rFonts w:hint="eastAsia"/>
        </w:rPr>
        <w:t>5.1.3冷热源、输配系统和照明等各部分能耗应进行独立分项计量。</w:t>
      </w:r>
    </w:p>
    <w:p w14:paraId="7C00B347" w14:textId="77777777" w:rsidR="0050481F" w:rsidRDefault="0050481F" w:rsidP="0050481F"/>
    <w:p w14:paraId="41EA960E" w14:textId="77777777" w:rsidR="0050481F" w:rsidRDefault="0050481F" w:rsidP="0050481F">
      <w:pPr>
        <w:numPr>
          <w:ilvl w:val="0"/>
          <w:numId w:val="1"/>
        </w:numPr>
        <w:spacing w:line="288" w:lineRule="auto"/>
      </w:pPr>
      <w:r>
        <w:rPr>
          <w:rFonts w:cs="宋体" w:hint="eastAsia"/>
          <w:b/>
          <w:bCs/>
          <w:lang w:val="zh-CN"/>
        </w:rPr>
        <w:t>达标自评（居住建筑不参评）：</w:t>
      </w:r>
    </w:p>
    <w:p w14:paraId="5F8B5E7E" w14:textId="4DD496D1" w:rsidR="0050481F" w:rsidRDefault="00920D7D" w:rsidP="0050481F">
      <w:pPr>
        <w:spacing w:line="288" w:lineRule="auto"/>
      </w:pPr>
      <w:r>
        <w:rPr>
          <w:rFonts w:ascii="宋体" w:hAnsi="宋体"/>
          <w:b/>
          <w:bCs/>
          <w:szCs w:val="21"/>
          <w:lang w:val="zh-CN"/>
        </w:rPr>
        <w:sym w:font="Wingdings 2" w:char="F052"/>
      </w:r>
      <w:r w:rsidR="0050481F">
        <w:rPr>
          <w:rFonts w:cs="宋体" w:hint="eastAsia"/>
        </w:rPr>
        <w:t>达标；</w:t>
      </w:r>
      <w:r w:rsidR="0050481F">
        <w:rPr>
          <w:rFonts w:ascii="宋体" w:hAnsi="宋体"/>
          <w:b/>
          <w:bCs/>
          <w:szCs w:val="21"/>
          <w:lang w:val="zh-CN"/>
        </w:rPr>
        <w:t>□</w:t>
      </w:r>
      <w:r w:rsidR="0050481F">
        <w:rPr>
          <w:rFonts w:cs="宋体" w:hint="eastAsia"/>
        </w:rPr>
        <w:t>不达标；</w:t>
      </w:r>
      <w:r w:rsidR="0050481F">
        <w:rPr>
          <w:rFonts w:ascii="宋体" w:hAnsi="宋体"/>
          <w:b/>
          <w:bCs/>
          <w:szCs w:val="21"/>
          <w:lang w:val="zh-CN"/>
        </w:rPr>
        <w:t>□</w:t>
      </w:r>
      <w:r w:rsidR="0050481F">
        <w:rPr>
          <w:rFonts w:cs="宋体" w:hint="eastAsia"/>
        </w:rPr>
        <w:t>不参评，原因：</w:t>
      </w:r>
      <w:r w:rsidR="0050481F" w:rsidRPr="00FD196A">
        <w:rPr>
          <w:rFonts w:cs="宋体" w:hint="eastAsia"/>
          <w:szCs w:val="21"/>
          <w:u w:val="single"/>
        </w:rPr>
        <w:t xml:space="preserve">  </w:t>
      </w:r>
      <w:r w:rsidR="0050481F">
        <w:rPr>
          <w:rFonts w:cs="宋体" w:hint="eastAsia"/>
          <w:szCs w:val="21"/>
          <w:u w:val="single"/>
        </w:rPr>
        <w:t xml:space="preserve">  </w:t>
      </w:r>
    </w:p>
    <w:p w14:paraId="00B4E596" w14:textId="77777777" w:rsidR="0050481F" w:rsidRDefault="0050481F" w:rsidP="0050481F">
      <w:pPr>
        <w:spacing w:line="288" w:lineRule="auto"/>
        <w:rPr>
          <w:b/>
          <w:bCs/>
        </w:rPr>
      </w:pPr>
    </w:p>
    <w:p w14:paraId="36D86EDB" w14:textId="77777777" w:rsidR="0050481F" w:rsidRDefault="0050481F" w:rsidP="0050481F">
      <w:pPr>
        <w:numPr>
          <w:ilvl w:val="0"/>
          <w:numId w:val="1"/>
        </w:numPr>
        <w:spacing w:line="288" w:lineRule="auto"/>
        <w:rPr>
          <w:b/>
          <w:bCs/>
          <w:lang w:val="zh-CN"/>
        </w:rPr>
      </w:pPr>
      <w:r>
        <w:rPr>
          <w:rFonts w:cs="宋体" w:hint="eastAsia"/>
          <w:b/>
          <w:bCs/>
          <w:lang w:val="zh-CN"/>
        </w:rPr>
        <w:t>评价要点：</w:t>
      </w:r>
    </w:p>
    <w:p w14:paraId="2821865A" w14:textId="77777777" w:rsidR="0050481F" w:rsidRDefault="0050481F" w:rsidP="0050481F">
      <w:pPr>
        <w:spacing w:line="288" w:lineRule="auto"/>
      </w:pPr>
      <w:r>
        <w:rPr>
          <w:rFonts w:cs="宋体" w:hint="eastAsia"/>
        </w:rPr>
        <w:t>简要说明独立分项计量系统的主要功能</w:t>
      </w:r>
      <w:r w:rsidRPr="00684E68">
        <w:rPr>
          <w:rFonts w:cs="宋体" w:hint="eastAsia"/>
        </w:rPr>
        <w:t>及如何进行分项</w:t>
      </w:r>
      <w:r>
        <w:rPr>
          <w:rFonts w:cs="宋体" w:hint="eastAsia"/>
        </w:rPr>
        <w:t>：（</w:t>
      </w:r>
      <w:r>
        <w:t>150</w:t>
      </w:r>
      <w:r>
        <w:rPr>
          <w:rFonts w:cs="宋体" w:hint="eastAsia"/>
        </w:rPr>
        <w:t>字以内）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50481F" w14:paraId="15EB0DA5" w14:textId="77777777" w:rsidTr="009D46BE">
        <w:trPr>
          <w:trHeight w:val="1701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156B" w14:textId="77777777" w:rsidR="00920D7D" w:rsidRPr="00452C6C" w:rsidRDefault="00920D7D" w:rsidP="00920D7D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452C6C">
              <w:rPr>
                <w:rFonts w:ascii="宋体" w:hAnsi="宋体" w:hint="eastAsia"/>
                <w:sz w:val="24"/>
              </w:rPr>
              <w:t>增设地源热泵，其具有一机多用，维护费用低，污染小，寿命长，节省空间等优点，能有效的改善室内热舒适度，地埋管热交换器不需要除霜，减少了结霜和除霜的能耗。对太阳能二次利用，符合可持续性发展趋势不受地域、资源等限制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292BF1E1" w14:textId="77777777" w:rsidR="0050481F" w:rsidRPr="00920D7D" w:rsidRDefault="0050481F" w:rsidP="009D46BE">
            <w:pPr>
              <w:spacing w:line="288" w:lineRule="auto"/>
              <w:ind w:firstLineChars="200" w:firstLine="420"/>
              <w:rPr>
                <w:szCs w:val="21"/>
              </w:rPr>
            </w:pPr>
          </w:p>
        </w:tc>
      </w:tr>
    </w:tbl>
    <w:p w14:paraId="757742AA" w14:textId="77777777" w:rsidR="0050481F" w:rsidRDefault="0050481F" w:rsidP="0050481F">
      <w:pPr>
        <w:spacing w:line="288" w:lineRule="auto"/>
        <w:rPr>
          <w:b/>
          <w:bCs/>
          <w:lang w:val="zh-CN"/>
        </w:rPr>
      </w:pPr>
    </w:p>
    <w:p w14:paraId="7B4557C9" w14:textId="77777777" w:rsidR="0050481F" w:rsidRDefault="0050481F" w:rsidP="0050481F">
      <w:pPr>
        <w:numPr>
          <w:ilvl w:val="0"/>
          <w:numId w:val="1"/>
        </w:numPr>
        <w:spacing w:line="288" w:lineRule="auto"/>
        <w:rPr>
          <w:b/>
          <w:bCs/>
          <w:lang w:val="zh-CN"/>
        </w:rPr>
      </w:pPr>
      <w:r>
        <w:rPr>
          <w:rFonts w:cs="宋体" w:hint="eastAsia"/>
          <w:b/>
          <w:bCs/>
          <w:lang w:val="zh-CN"/>
        </w:rPr>
        <w:t>证明材料</w:t>
      </w:r>
    </w:p>
    <w:p w14:paraId="2E45A6BE" w14:textId="77777777" w:rsidR="0050481F" w:rsidRDefault="0050481F" w:rsidP="0050481F">
      <w:pPr>
        <w:pStyle w:val="a3"/>
        <w:spacing w:line="288" w:lineRule="auto"/>
        <w:outlineLvl w:val="9"/>
        <w:rPr>
          <w:rFonts w:cs="宋体"/>
          <w:sz w:val="21"/>
          <w:szCs w:val="21"/>
        </w:rPr>
      </w:pPr>
      <w:r>
        <w:rPr>
          <w:rFonts w:cs="宋体" w:hint="eastAsia"/>
          <w:b/>
          <w:sz w:val="21"/>
          <w:szCs w:val="21"/>
        </w:rPr>
        <w:t>建议提交材料及要求：</w:t>
      </w:r>
    </w:p>
    <w:p w14:paraId="411A9014" w14:textId="77777777" w:rsidR="0050481F" w:rsidRPr="00C60BAB" w:rsidRDefault="0050481F" w:rsidP="0050481F">
      <w:pPr>
        <w:pStyle w:val="a3"/>
        <w:numPr>
          <w:ilvl w:val="0"/>
          <w:numId w:val="2"/>
        </w:numPr>
        <w:spacing w:line="288" w:lineRule="auto"/>
        <w:ind w:left="0" w:firstLine="0"/>
        <w:outlineLvl w:val="9"/>
        <w:rPr>
          <w:sz w:val="21"/>
          <w:szCs w:val="21"/>
        </w:rPr>
      </w:pPr>
      <w:r>
        <w:rPr>
          <w:rFonts w:cs="宋体" w:hint="eastAsia"/>
          <w:sz w:val="21"/>
          <w:szCs w:val="21"/>
        </w:rPr>
        <w:t>配电系统施工图：图中需对冷热源、输配系统、照明、其他动力系统、热水等不同能耗设置独立电表进行计量，对不同租户的用电分别设置电表；需在图纸中提供电表型号及统计列表。</w:t>
      </w:r>
    </w:p>
    <w:p w14:paraId="33162CED" w14:textId="77777777" w:rsidR="0050481F" w:rsidRPr="00A270A2" w:rsidRDefault="0050481F" w:rsidP="0050481F">
      <w:pPr>
        <w:pStyle w:val="a3"/>
        <w:numPr>
          <w:ilvl w:val="0"/>
          <w:numId w:val="2"/>
        </w:numPr>
        <w:spacing w:line="288" w:lineRule="auto"/>
        <w:outlineLvl w:val="9"/>
        <w:rPr>
          <w:sz w:val="21"/>
          <w:szCs w:val="21"/>
        </w:rPr>
      </w:pPr>
      <w:r>
        <w:rPr>
          <w:rFonts w:cs="宋体" w:hint="eastAsia"/>
          <w:sz w:val="21"/>
          <w:szCs w:val="21"/>
        </w:rPr>
        <w:t>能耗分项计量系统施工图及设计说明：应明确系统构架和功能。</w:t>
      </w:r>
    </w:p>
    <w:p w14:paraId="74C65BE2" w14:textId="77777777" w:rsidR="0050481F" w:rsidRPr="000B4790" w:rsidRDefault="0050481F" w:rsidP="0050481F">
      <w:pPr>
        <w:spacing w:line="288" w:lineRule="auto"/>
        <w:rPr>
          <w:rFonts w:cs="宋体"/>
          <w:b/>
        </w:rPr>
      </w:pPr>
    </w:p>
    <w:p w14:paraId="78BFDA7E" w14:textId="77777777" w:rsidR="0050481F" w:rsidRDefault="0050481F" w:rsidP="0050481F">
      <w:pPr>
        <w:spacing w:line="288" w:lineRule="auto"/>
      </w:pPr>
      <w:r w:rsidRPr="004351BF">
        <w:rPr>
          <w:rFonts w:cs="宋体" w:hint="eastAsia"/>
          <w:b/>
        </w:rPr>
        <w:t>实际提交材料：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50481F" w14:paraId="4AE0A2A2" w14:textId="77777777" w:rsidTr="009D46BE">
        <w:trPr>
          <w:trHeight w:val="1134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1B77" w14:textId="77777777" w:rsidR="0050481F" w:rsidRPr="00FB6812" w:rsidRDefault="0050481F" w:rsidP="009D46BE">
            <w:pPr>
              <w:spacing w:line="288" w:lineRule="auto"/>
              <w:rPr>
                <w:szCs w:val="21"/>
              </w:rPr>
            </w:pPr>
          </w:p>
        </w:tc>
      </w:tr>
    </w:tbl>
    <w:p w14:paraId="26CC0B2D" w14:textId="77777777" w:rsidR="0050481F" w:rsidRDefault="0050481F" w:rsidP="0050481F">
      <w:pPr>
        <w:adjustRightInd w:val="0"/>
        <w:snapToGrid w:val="0"/>
        <w:spacing w:line="460" w:lineRule="exact"/>
        <w:ind w:leftChars="-203" w:left="-426"/>
        <w:rPr>
          <w:b/>
          <w:sz w:val="24"/>
        </w:rPr>
      </w:pPr>
    </w:p>
    <w:p w14:paraId="7CD58D84" w14:textId="77777777" w:rsidR="004562B8" w:rsidRPr="0050481F" w:rsidRDefault="004562B8" w:rsidP="0050481F">
      <w:pPr>
        <w:widowControl/>
        <w:jc w:val="left"/>
        <w:rPr>
          <w:b/>
          <w:sz w:val="24"/>
        </w:rPr>
      </w:pPr>
    </w:p>
    <w:sectPr w:rsidR="004562B8" w:rsidRPr="00504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18E5"/>
    <w:multiLevelType w:val="multilevel"/>
    <w:tmpl w:val="0C1418E5"/>
    <w:lvl w:ilvl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  <w:rPr>
        <w:b/>
        <w:bCs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6E0A5044"/>
    <w:multiLevelType w:val="multilevel"/>
    <w:tmpl w:val="6E0A504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81F"/>
    <w:rsid w:val="004562B8"/>
    <w:rsid w:val="0050481F"/>
    <w:rsid w:val="0092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B55BE"/>
  <w15:docId w15:val="{FC6ACC24-1DBE-42F9-9CE1-68777D1B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8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81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2"/>
    <w:next w:val="a"/>
    <w:link w:val="30"/>
    <w:qFormat/>
    <w:rsid w:val="0050481F"/>
    <w:pPr>
      <w:snapToGrid w:val="0"/>
      <w:spacing w:before="120" w:after="120" w:line="240" w:lineRule="auto"/>
      <w:jc w:val="left"/>
      <w:outlineLvl w:val="2"/>
    </w:pPr>
    <w:rPr>
      <w:rFonts w:ascii="黑体" w:eastAsia="黑体" w:hAnsi="黑体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50481F"/>
    <w:rPr>
      <w:rFonts w:ascii="黑体" w:eastAsia="黑体" w:hAnsi="黑体" w:cs="Times New Roman"/>
      <w:b/>
      <w:bCs/>
      <w:sz w:val="24"/>
      <w:szCs w:val="32"/>
    </w:rPr>
  </w:style>
  <w:style w:type="paragraph" w:customStyle="1" w:styleId="a3">
    <w:name w:val="条文"/>
    <w:basedOn w:val="a"/>
    <w:link w:val="Char"/>
    <w:rsid w:val="0050481F"/>
    <w:pPr>
      <w:spacing w:line="300" w:lineRule="auto"/>
      <w:outlineLvl w:val="2"/>
    </w:pPr>
    <w:rPr>
      <w:sz w:val="24"/>
    </w:rPr>
  </w:style>
  <w:style w:type="character" w:customStyle="1" w:styleId="Char">
    <w:name w:val="条文 Char"/>
    <w:link w:val="a3"/>
    <w:locked/>
    <w:rsid w:val="0050481F"/>
    <w:rPr>
      <w:rFonts w:ascii="Times New Roman" w:eastAsia="宋体" w:hAnsi="Times New Roman" w:cs="Times New Roman"/>
      <w:sz w:val="24"/>
      <w:szCs w:val="24"/>
    </w:rPr>
  </w:style>
  <w:style w:type="character" w:customStyle="1" w:styleId="20">
    <w:name w:val="标题 2 字符"/>
    <w:basedOn w:val="a0"/>
    <w:link w:val="2"/>
    <w:uiPriority w:val="9"/>
    <w:semiHidden/>
    <w:rsid w:val="0050481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云东</cp:lastModifiedBy>
  <cp:revision>3</cp:revision>
  <dcterms:created xsi:type="dcterms:W3CDTF">2016-03-22T03:06:00Z</dcterms:created>
  <dcterms:modified xsi:type="dcterms:W3CDTF">2022-03-09T10:12:00Z</dcterms:modified>
</cp:coreProperties>
</file>