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4F10" w14:textId="77777777" w:rsidR="00CD7904" w:rsidRPr="003D1B31" w:rsidRDefault="00CD7904" w:rsidP="00CD7904">
      <w:pPr>
        <w:pStyle w:val="3"/>
      </w:pPr>
      <w:r w:rsidRPr="003D1B31">
        <w:rPr>
          <w:rFonts w:hint="eastAsia"/>
        </w:rPr>
        <w:t>7.2.12 采用</w:t>
      </w:r>
      <w:r w:rsidRPr="003D1B31">
        <w:t>可</w:t>
      </w:r>
      <w:r w:rsidRPr="003D1B31">
        <w:rPr>
          <w:rFonts w:hint="eastAsia"/>
        </w:rPr>
        <w:t>再</w:t>
      </w:r>
      <w:r w:rsidRPr="003D1B31">
        <w:t>利用材料和</w:t>
      </w:r>
      <w:r w:rsidRPr="003D1B31">
        <w:rPr>
          <w:rFonts w:hint="eastAsia"/>
        </w:rPr>
        <w:t>可再循环</w:t>
      </w:r>
      <w:r w:rsidRPr="003D1B31">
        <w:t>材料。</w:t>
      </w:r>
      <w:r w:rsidRPr="003D1B31">
        <w:rPr>
          <w:rFonts w:hint="eastAsia"/>
        </w:rPr>
        <w:t>（总分10分）</w:t>
      </w:r>
    </w:p>
    <w:p w14:paraId="2438D7FB" w14:textId="77777777" w:rsidR="00CD7904" w:rsidRDefault="00CD7904" w:rsidP="00CD7904">
      <w:pPr>
        <w:spacing w:line="288" w:lineRule="auto"/>
        <w:rPr>
          <w:b/>
        </w:rPr>
      </w:pPr>
    </w:p>
    <w:p w14:paraId="33C27062" w14:textId="77777777" w:rsidR="00CD7904" w:rsidRPr="00504FC0" w:rsidRDefault="00CD7904" w:rsidP="00CD7904">
      <w:pPr>
        <w:spacing w:line="288" w:lineRule="auto"/>
        <w:rPr>
          <w:b/>
        </w:rPr>
      </w:pPr>
      <w:r w:rsidRPr="00504FC0">
        <w:rPr>
          <w:b/>
        </w:rPr>
        <w:t>1</w:t>
      </w:r>
      <w:r w:rsidRPr="00504FC0">
        <w:rPr>
          <w:rFonts w:hint="eastAsia"/>
          <w:b/>
        </w:rPr>
        <w:t>）</w:t>
      </w:r>
      <w:r w:rsidRPr="00504FC0">
        <w:rPr>
          <w:b/>
        </w:rPr>
        <w:t>得分自评</w:t>
      </w:r>
    </w:p>
    <w:p w14:paraId="455E1BEB" w14:textId="77777777" w:rsidR="00CD7904" w:rsidRDefault="00CD7904" w:rsidP="00CD7904">
      <w:pPr>
        <w:spacing w:line="288" w:lineRule="auto"/>
        <w:rPr>
          <w:b/>
        </w:rPr>
      </w:pPr>
      <w:r w:rsidRPr="00504FC0">
        <w:rPr>
          <w:rFonts w:eastAsia="仿宋_GB2312" w:cs="仿宋_GB2312" w:hint="eastAsia"/>
          <w:b/>
        </w:rPr>
        <w:t>□</w:t>
      </w:r>
      <w:r w:rsidRPr="00504FC0">
        <w:rPr>
          <w:rFonts w:hint="eastAsia"/>
          <w:b/>
        </w:rPr>
        <w:t>住宅建筑</w:t>
      </w:r>
    </w:p>
    <w:tbl>
      <w:tblPr>
        <w:tblStyle w:val="21"/>
        <w:tblW w:w="8075" w:type="dxa"/>
        <w:tblLook w:val="04A0" w:firstRow="1" w:lastRow="0" w:firstColumn="1" w:lastColumn="0" w:noHBand="0" w:noVBand="1"/>
      </w:tblPr>
      <w:tblGrid>
        <w:gridCol w:w="4503"/>
        <w:gridCol w:w="1872"/>
        <w:gridCol w:w="1700"/>
      </w:tblGrid>
      <w:tr w:rsidR="00CD7904" w:rsidRPr="000B58EA" w14:paraId="76723390" w14:textId="77777777" w:rsidTr="00CC431F">
        <w:tc>
          <w:tcPr>
            <w:tcW w:w="4503" w:type="dxa"/>
          </w:tcPr>
          <w:p w14:paraId="4661E8AD" w14:textId="77777777" w:rsidR="00CD7904" w:rsidRPr="000B58EA" w:rsidRDefault="00CD7904" w:rsidP="00CC431F">
            <w:r w:rsidRPr="000B58EA">
              <w:rPr>
                <w:rFonts w:hint="eastAsia"/>
              </w:rPr>
              <w:t>评价</w:t>
            </w:r>
            <w:r w:rsidRPr="000B58EA">
              <w:t>内容</w:t>
            </w:r>
          </w:p>
        </w:tc>
        <w:tc>
          <w:tcPr>
            <w:tcW w:w="1872" w:type="dxa"/>
            <w:vMerge w:val="restart"/>
          </w:tcPr>
          <w:p w14:paraId="35281AAD" w14:textId="77777777" w:rsidR="00CD7904" w:rsidRPr="000B58EA" w:rsidRDefault="00CD7904" w:rsidP="00CC431F">
            <w:r w:rsidRPr="000B58EA">
              <w:rPr>
                <w:rFonts w:hint="eastAsia"/>
              </w:rPr>
              <w:t>评价</w:t>
            </w:r>
            <w:r w:rsidRPr="000B58EA">
              <w:t>分值</w:t>
            </w:r>
            <w:r w:rsidRPr="000B58EA">
              <w:rPr>
                <w:rFonts w:hint="eastAsia"/>
              </w:rPr>
              <w:t>（分</w:t>
            </w:r>
            <w:r w:rsidRPr="000B58EA">
              <w:t>）</w:t>
            </w:r>
          </w:p>
        </w:tc>
        <w:tc>
          <w:tcPr>
            <w:tcW w:w="1700" w:type="dxa"/>
            <w:vMerge w:val="restart"/>
          </w:tcPr>
          <w:p w14:paraId="5E9432EA" w14:textId="77777777" w:rsidR="00CD7904" w:rsidRPr="000B58EA" w:rsidRDefault="00CD7904" w:rsidP="00CC431F">
            <w:r w:rsidRPr="000B58EA">
              <w:rPr>
                <w:rFonts w:hint="eastAsia"/>
              </w:rPr>
              <w:t>自评得分（分）</w:t>
            </w:r>
          </w:p>
        </w:tc>
      </w:tr>
      <w:tr w:rsidR="00CD7904" w:rsidRPr="000B58EA" w14:paraId="3713904C" w14:textId="77777777" w:rsidTr="00CC431F">
        <w:tc>
          <w:tcPr>
            <w:tcW w:w="4503" w:type="dxa"/>
          </w:tcPr>
          <w:p w14:paraId="1631257C" w14:textId="77777777" w:rsidR="00CD7904" w:rsidRPr="000B58EA" w:rsidRDefault="00CD7904" w:rsidP="00CC431F">
            <w:r w:rsidRPr="000B58EA">
              <w:rPr>
                <w:rFonts w:hint="eastAsia"/>
              </w:rPr>
              <w:t>可再利用</w:t>
            </w:r>
            <w:r w:rsidRPr="000B58EA">
              <w:t>材料和可再循环材料用量比例</w:t>
            </w:r>
          </w:p>
        </w:tc>
        <w:tc>
          <w:tcPr>
            <w:tcW w:w="1872" w:type="dxa"/>
            <w:vMerge/>
          </w:tcPr>
          <w:p w14:paraId="7677B76C" w14:textId="77777777" w:rsidR="00CD7904" w:rsidRPr="000B58EA" w:rsidRDefault="00CD7904" w:rsidP="00CC431F"/>
        </w:tc>
        <w:tc>
          <w:tcPr>
            <w:tcW w:w="1700" w:type="dxa"/>
            <w:vMerge/>
          </w:tcPr>
          <w:p w14:paraId="69C49EF8" w14:textId="77777777" w:rsidR="00CD7904" w:rsidRPr="000B58EA" w:rsidRDefault="00CD7904" w:rsidP="00CC431F"/>
        </w:tc>
      </w:tr>
      <w:tr w:rsidR="00CD7904" w:rsidRPr="000B58EA" w14:paraId="45DBB0BF" w14:textId="77777777" w:rsidTr="00CC431F">
        <w:tc>
          <w:tcPr>
            <w:tcW w:w="4503" w:type="dxa"/>
          </w:tcPr>
          <w:p w14:paraId="04938549" w14:textId="77777777" w:rsidR="00CD7904" w:rsidRPr="000B58EA" w:rsidRDefault="00CD7904" w:rsidP="00CC431F">
            <w:r w:rsidRPr="000B58EA">
              <w:rPr>
                <w:rFonts w:hint="eastAsia"/>
              </w:rPr>
              <w:t>6</w:t>
            </w:r>
            <w:r w:rsidRPr="000B58EA">
              <w:t>%</w:t>
            </w:r>
          </w:p>
        </w:tc>
        <w:tc>
          <w:tcPr>
            <w:tcW w:w="1872" w:type="dxa"/>
          </w:tcPr>
          <w:p w14:paraId="2A6CF48C" w14:textId="77777777" w:rsidR="00CD7904" w:rsidRPr="000B58EA" w:rsidRDefault="00CD7904" w:rsidP="00CC431F">
            <w:r w:rsidRPr="000B58EA">
              <w:t>8</w:t>
            </w:r>
          </w:p>
        </w:tc>
        <w:tc>
          <w:tcPr>
            <w:tcW w:w="1700" w:type="dxa"/>
            <w:vMerge w:val="restart"/>
          </w:tcPr>
          <w:p w14:paraId="30EE6D16" w14:textId="65642B1A" w:rsidR="00CD7904" w:rsidRPr="000B58EA" w:rsidRDefault="00CD7904" w:rsidP="00CC431F"/>
        </w:tc>
      </w:tr>
      <w:tr w:rsidR="00CD7904" w:rsidRPr="000B58EA" w14:paraId="7184A438" w14:textId="77777777" w:rsidTr="00CC431F">
        <w:tc>
          <w:tcPr>
            <w:tcW w:w="4503" w:type="dxa"/>
          </w:tcPr>
          <w:p w14:paraId="18185B5E" w14:textId="77777777" w:rsidR="00CD7904" w:rsidRPr="000B58EA" w:rsidRDefault="00CD7904" w:rsidP="00CC431F">
            <w:r w:rsidRPr="000B58EA">
              <w:t>10%</w:t>
            </w:r>
          </w:p>
        </w:tc>
        <w:tc>
          <w:tcPr>
            <w:tcW w:w="1872" w:type="dxa"/>
          </w:tcPr>
          <w:p w14:paraId="7975DFAA" w14:textId="77777777" w:rsidR="00CD7904" w:rsidRPr="000B58EA" w:rsidRDefault="00CD7904" w:rsidP="00CC431F">
            <w:r w:rsidRPr="000B58EA">
              <w:rPr>
                <w:rFonts w:hint="eastAsia"/>
              </w:rPr>
              <w:t>10</w:t>
            </w:r>
          </w:p>
        </w:tc>
        <w:tc>
          <w:tcPr>
            <w:tcW w:w="1700" w:type="dxa"/>
            <w:vMerge/>
          </w:tcPr>
          <w:p w14:paraId="3A1277A4" w14:textId="77777777" w:rsidR="00CD7904" w:rsidRPr="000B58EA" w:rsidRDefault="00CD7904" w:rsidP="00CC431F"/>
        </w:tc>
      </w:tr>
      <w:tr w:rsidR="00CD7904" w:rsidRPr="000B58EA" w14:paraId="61A2922B" w14:textId="77777777" w:rsidTr="00CC431F">
        <w:tc>
          <w:tcPr>
            <w:tcW w:w="4503" w:type="dxa"/>
          </w:tcPr>
          <w:p w14:paraId="089CE9CA" w14:textId="77777777" w:rsidR="00CD7904" w:rsidRPr="000B58EA" w:rsidRDefault="00CD7904" w:rsidP="00CC431F">
            <w:r w:rsidRPr="000B58EA">
              <w:rPr>
                <w:rFonts w:hint="eastAsia"/>
              </w:rPr>
              <w:t>合计</w:t>
            </w:r>
          </w:p>
        </w:tc>
        <w:tc>
          <w:tcPr>
            <w:tcW w:w="1872" w:type="dxa"/>
          </w:tcPr>
          <w:p w14:paraId="06C19E29" w14:textId="77777777" w:rsidR="00CD7904" w:rsidRPr="000B58EA" w:rsidRDefault="00CD7904" w:rsidP="00CC431F">
            <w:r w:rsidRPr="000B58EA">
              <w:t>10</w:t>
            </w:r>
          </w:p>
        </w:tc>
        <w:tc>
          <w:tcPr>
            <w:tcW w:w="1700" w:type="dxa"/>
          </w:tcPr>
          <w:p w14:paraId="4CDD5213" w14:textId="112E0538" w:rsidR="00CD7904" w:rsidRPr="000B58EA" w:rsidRDefault="00CD7904" w:rsidP="00CC431F"/>
        </w:tc>
      </w:tr>
    </w:tbl>
    <w:p w14:paraId="34CE71B6" w14:textId="77777777" w:rsidR="00CD7904" w:rsidRDefault="00CD7904" w:rsidP="00CD7904">
      <w:pPr>
        <w:spacing w:line="288" w:lineRule="auto"/>
        <w:rPr>
          <w:b/>
        </w:rPr>
      </w:pPr>
    </w:p>
    <w:p w14:paraId="6EED10C8" w14:textId="77777777" w:rsidR="00CD7904" w:rsidRPr="00504FC0" w:rsidRDefault="00CD7904" w:rsidP="00CD7904">
      <w:pPr>
        <w:spacing w:line="288" w:lineRule="auto"/>
        <w:rPr>
          <w:b/>
        </w:rPr>
      </w:pPr>
      <w:r w:rsidRPr="00504FC0">
        <w:rPr>
          <w:rFonts w:eastAsia="仿宋_GB2312" w:cs="仿宋_GB2312" w:hint="eastAsia"/>
          <w:b/>
        </w:rPr>
        <w:t>□</w:t>
      </w:r>
      <w:r w:rsidRPr="00504FC0">
        <w:rPr>
          <w:rFonts w:hint="eastAsia"/>
          <w:b/>
        </w:rPr>
        <w:t>公共建筑</w:t>
      </w:r>
    </w:p>
    <w:tbl>
      <w:tblPr>
        <w:tblStyle w:val="21"/>
        <w:tblW w:w="8075" w:type="dxa"/>
        <w:tblLook w:val="04A0" w:firstRow="1" w:lastRow="0" w:firstColumn="1" w:lastColumn="0" w:noHBand="0" w:noVBand="1"/>
      </w:tblPr>
      <w:tblGrid>
        <w:gridCol w:w="4503"/>
        <w:gridCol w:w="1872"/>
        <w:gridCol w:w="1700"/>
      </w:tblGrid>
      <w:tr w:rsidR="00CD7904" w:rsidRPr="000B58EA" w14:paraId="4E7D16C1" w14:textId="77777777" w:rsidTr="00CC431F">
        <w:tc>
          <w:tcPr>
            <w:tcW w:w="4503" w:type="dxa"/>
          </w:tcPr>
          <w:p w14:paraId="17A9B54E" w14:textId="77777777" w:rsidR="00CD7904" w:rsidRPr="000B58EA" w:rsidRDefault="00CD7904" w:rsidP="00CC431F">
            <w:r w:rsidRPr="000B58EA">
              <w:rPr>
                <w:rFonts w:hint="eastAsia"/>
              </w:rPr>
              <w:t>评价</w:t>
            </w:r>
            <w:r w:rsidRPr="000B58EA">
              <w:t>内容</w:t>
            </w:r>
          </w:p>
        </w:tc>
        <w:tc>
          <w:tcPr>
            <w:tcW w:w="1872" w:type="dxa"/>
            <w:vMerge w:val="restart"/>
          </w:tcPr>
          <w:p w14:paraId="649D337F" w14:textId="77777777" w:rsidR="00CD7904" w:rsidRPr="000B58EA" w:rsidRDefault="00CD7904" w:rsidP="00CC431F">
            <w:r w:rsidRPr="000B58EA">
              <w:rPr>
                <w:rFonts w:hint="eastAsia"/>
              </w:rPr>
              <w:t>评价</w:t>
            </w:r>
            <w:r w:rsidRPr="000B58EA">
              <w:t>分值</w:t>
            </w:r>
            <w:r w:rsidRPr="000B58EA">
              <w:rPr>
                <w:rFonts w:hint="eastAsia"/>
              </w:rPr>
              <w:t>（分</w:t>
            </w:r>
            <w:r w:rsidRPr="000B58EA">
              <w:t>）</w:t>
            </w:r>
          </w:p>
        </w:tc>
        <w:tc>
          <w:tcPr>
            <w:tcW w:w="1700" w:type="dxa"/>
            <w:vMerge w:val="restart"/>
          </w:tcPr>
          <w:p w14:paraId="7DCD77E2" w14:textId="77777777" w:rsidR="00CD7904" w:rsidRPr="000B58EA" w:rsidRDefault="00CD7904" w:rsidP="00CC431F">
            <w:r w:rsidRPr="000B58EA">
              <w:rPr>
                <w:rFonts w:hint="eastAsia"/>
              </w:rPr>
              <w:t>自评得分（分）</w:t>
            </w:r>
          </w:p>
        </w:tc>
      </w:tr>
      <w:tr w:rsidR="00CD7904" w:rsidRPr="000B58EA" w14:paraId="4C540F09" w14:textId="77777777" w:rsidTr="00CC431F">
        <w:tc>
          <w:tcPr>
            <w:tcW w:w="4503" w:type="dxa"/>
          </w:tcPr>
          <w:p w14:paraId="2FDEDB7B" w14:textId="77777777" w:rsidR="00CD7904" w:rsidRPr="000B58EA" w:rsidRDefault="00CD7904" w:rsidP="00CC431F">
            <w:r w:rsidRPr="000B58EA">
              <w:rPr>
                <w:rFonts w:hint="eastAsia"/>
              </w:rPr>
              <w:t>可再利用</w:t>
            </w:r>
            <w:r w:rsidRPr="000B58EA">
              <w:t>材料和可再循环材料用量比例</w:t>
            </w:r>
          </w:p>
        </w:tc>
        <w:tc>
          <w:tcPr>
            <w:tcW w:w="1872" w:type="dxa"/>
            <w:vMerge/>
          </w:tcPr>
          <w:p w14:paraId="1396D0B5" w14:textId="77777777" w:rsidR="00CD7904" w:rsidRPr="000B58EA" w:rsidRDefault="00CD7904" w:rsidP="00CC431F"/>
        </w:tc>
        <w:tc>
          <w:tcPr>
            <w:tcW w:w="1700" w:type="dxa"/>
            <w:vMerge/>
          </w:tcPr>
          <w:p w14:paraId="1BD16D1F" w14:textId="77777777" w:rsidR="00CD7904" w:rsidRPr="000B58EA" w:rsidRDefault="00CD7904" w:rsidP="00CC431F"/>
        </w:tc>
      </w:tr>
      <w:tr w:rsidR="00CD7904" w:rsidRPr="000B58EA" w14:paraId="24E8A647" w14:textId="77777777" w:rsidTr="00CC431F">
        <w:tc>
          <w:tcPr>
            <w:tcW w:w="4503" w:type="dxa"/>
          </w:tcPr>
          <w:p w14:paraId="4FD19EC4" w14:textId="77777777" w:rsidR="00CD7904" w:rsidRPr="000B58EA" w:rsidRDefault="00CD7904" w:rsidP="00CC431F">
            <w:r w:rsidRPr="000B58EA">
              <w:t>10%</w:t>
            </w:r>
          </w:p>
        </w:tc>
        <w:tc>
          <w:tcPr>
            <w:tcW w:w="1872" w:type="dxa"/>
          </w:tcPr>
          <w:p w14:paraId="37C49E85" w14:textId="77777777" w:rsidR="00CD7904" w:rsidRPr="000B58EA" w:rsidRDefault="00CD7904" w:rsidP="00CC431F">
            <w:r w:rsidRPr="000B58EA">
              <w:t>8</w:t>
            </w:r>
          </w:p>
        </w:tc>
        <w:tc>
          <w:tcPr>
            <w:tcW w:w="1700" w:type="dxa"/>
            <w:vMerge w:val="restart"/>
          </w:tcPr>
          <w:p w14:paraId="0D021B94" w14:textId="66DCDD6F" w:rsidR="00CD7904" w:rsidRPr="000B58EA" w:rsidRDefault="001A428A" w:rsidP="00CC431F"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CD7904" w:rsidRPr="000B58EA" w14:paraId="66653F3D" w14:textId="77777777" w:rsidTr="00CC431F">
        <w:tc>
          <w:tcPr>
            <w:tcW w:w="4503" w:type="dxa"/>
          </w:tcPr>
          <w:p w14:paraId="0C3FBD66" w14:textId="77777777" w:rsidR="00CD7904" w:rsidRPr="000B58EA" w:rsidRDefault="00CD7904" w:rsidP="00CC431F">
            <w:r w:rsidRPr="000B58EA">
              <w:t>15%</w:t>
            </w:r>
          </w:p>
        </w:tc>
        <w:tc>
          <w:tcPr>
            <w:tcW w:w="1872" w:type="dxa"/>
          </w:tcPr>
          <w:p w14:paraId="0451B019" w14:textId="77777777" w:rsidR="00CD7904" w:rsidRPr="000B58EA" w:rsidRDefault="00CD7904" w:rsidP="00CC431F">
            <w:r w:rsidRPr="000B58EA">
              <w:rPr>
                <w:rFonts w:hint="eastAsia"/>
              </w:rPr>
              <w:t>10</w:t>
            </w:r>
          </w:p>
        </w:tc>
        <w:tc>
          <w:tcPr>
            <w:tcW w:w="1700" w:type="dxa"/>
            <w:vMerge/>
          </w:tcPr>
          <w:p w14:paraId="4CDD71D8" w14:textId="77777777" w:rsidR="00CD7904" w:rsidRPr="000B58EA" w:rsidRDefault="00CD7904" w:rsidP="00CC431F"/>
        </w:tc>
      </w:tr>
      <w:tr w:rsidR="00CD7904" w:rsidRPr="000B58EA" w14:paraId="1860884F" w14:textId="77777777" w:rsidTr="00CC431F">
        <w:tc>
          <w:tcPr>
            <w:tcW w:w="4503" w:type="dxa"/>
          </w:tcPr>
          <w:p w14:paraId="5537E3D8" w14:textId="77777777" w:rsidR="00CD7904" w:rsidRPr="000B58EA" w:rsidRDefault="00CD7904" w:rsidP="00CC431F">
            <w:r w:rsidRPr="000B58EA">
              <w:rPr>
                <w:rFonts w:hint="eastAsia"/>
              </w:rPr>
              <w:t>合计</w:t>
            </w:r>
          </w:p>
        </w:tc>
        <w:tc>
          <w:tcPr>
            <w:tcW w:w="1872" w:type="dxa"/>
          </w:tcPr>
          <w:p w14:paraId="5C2CC9C2" w14:textId="77777777" w:rsidR="00CD7904" w:rsidRPr="000B58EA" w:rsidRDefault="00CD7904" w:rsidP="00CC431F">
            <w:r w:rsidRPr="000B58EA">
              <w:t>10</w:t>
            </w:r>
          </w:p>
        </w:tc>
        <w:tc>
          <w:tcPr>
            <w:tcW w:w="1700" w:type="dxa"/>
          </w:tcPr>
          <w:p w14:paraId="3D44EDB8" w14:textId="0C86F9A1" w:rsidR="00CD7904" w:rsidRPr="000B58EA" w:rsidRDefault="001A428A" w:rsidP="00CC431F">
            <w:r>
              <w:rPr>
                <w:rFonts w:hint="eastAsia"/>
              </w:rPr>
              <w:t>1</w:t>
            </w:r>
            <w:r>
              <w:t>0</w:t>
            </w:r>
          </w:p>
        </w:tc>
      </w:tr>
    </w:tbl>
    <w:p w14:paraId="4A59F7B8" w14:textId="77777777" w:rsidR="00CD7904" w:rsidRDefault="00CD7904" w:rsidP="00CD7904">
      <w:pPr>
        <w:spacing w:line="288" w:lineRule="auto"/>
        <w:rPr>
          <w:b/>
        </w:rPr>
      </w:pPr>
    </w:p>
    <w:p w14:paraId="78813072" w14:textId="77777777" w:rsidR="00CD7904" w:rsidRDefault="00CD7904" w:rsidP="00CD7904">
      <w:pPr>
        <w:spacing w:line="288" w:lineRule="auto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）</w:t>
      </w:r>
      <w:r>
        <w:rPr>
          <w:b/>
        </w:rPr>
        <w:t>评价要点</w:t>
      </w:r>
    </w:p>
    <w:p w14:paraId="0F2C871E" w14:textId="4974B3E9" w:rsidR="00CD7904" w:rsidRPr="007E0F8B" w:rsidRDefault="00CD7904" w:rsidP="00CD7904">
      <w:pPr>
        <w:spacing w:line="288" w:lineRule="auto"/>
        <w:rPr>
          <w:rFonts w:cs="宋体"/>
        </w:rPr>
      </w:pPr>
      <w:r w:rsidRPr="0004127E">
        <w:t>1</w:t>
      </w:r>
      <w:r>
        <w:rPr>
          <w:rFonts w:cs="宋体" w:hint="eastAsia"/>
          <w:lang w:val="zh-CN"/>
        </w:rPr>
        <w:t>、建筑可</w:t>
      </w:r>
      <w:r>
        <w:rPr>
          <w:rFonts w:cs="宋体"/>
          <w:lang w:val="zh-CN"/>
        </w:rPr>
        <w:t>再利用材料</w:t>
      </w:r>
      <w:r>
        <w:rPr>
          <w:rFonts w:cs="宋体" w:hint="eastAsia"/>
          <w:lang w:val="zh-CN"/>
        </w:rPr>
        <w:t>使用重量</w:t>
      </w:r>
      <w:r w:rsidRPr="007E0F8B">
        <w:rPr>
          <w:rFonts w:cs="宋体" w:hint="eastAsia"/>
        </w:rPr>
        <w:t>：</w:t>
      </w:r>
      <w:r w:rsidR="0003643A">
        <w:rPr>
          <w:rFonts w:cs="宋体"/>
          <w:szCs w:val="21"/>
          <w:u w:val="single"/>
        </w:rPr>
        <w:t xml:space="preserve"> 1153.5</w:t>
      </w:r>
      <w:r>
        <w:rPr>
          <w:rFonts w:cs="宋体" w:hint="eastAsia"/>
          <w:szCs w:val="21"/>
          <w:u w:val="single"/>
        </w:rPr>
        <w:t xml:space="preserve">  </w:t>
      </w:r>
      <w:r>
        <w:rPr>
          <w:rFonts w:cs="宋体" w:hint="eastAsia"/>
          <w:lang w:val="zh-CN"/>
        </w:rPr>
        <w:t>吨</w:t>
      </w:r>
      <w:r w:rsidRPr="007E0F8B">
        <w:rPr>
          <w:rFonts w:cs="宋体"/>
        </w:rPr>
        <w:t>；</w:t>
      </w:r>
    </w:p>
    <w:p w14:paraId="3A484D8F" w14:textId="01F790D2" w:rsidR="00CD7904" w:rsidRDefault="00CD7904" w:rsidP="00CD7904">
      <w:pPr>
        <w:spacing w:line="288" w:lineRule="auto"/>
        <w:rPr>
          <w:rFonts w:cs="宋体"/>
        </w:rPr>
      </w:pPr>
      <w:r>
        <w:rPr>
          <w:rFonts w:cs="宋体" w:hint="eastAsia"/>
          <w:lang w:val="zh-CN"/>
        </w:rPr>
        <w:t>2</w:t>
      </w:r>
      <w:r>
        <w:rPr>
          <w:rFonts w:cs="宋体" w:hint="eastAsia"/>
          <w:lang w:val="zh-CN"/>
        </w:rPr>
        <w:t>、建筑可再循环</w:t>
      </w:r>
      <w:r>
        <w:rPr>
          <w:rFonts w:cs="宋体"/>
          <w:lang w:val="zh-CN"/>
        </w:rPr>
        <w:t>材料使用重量：</w:t>
      </w:r>
      <w:r w:rsidRPr="00FD196A">
        <w:rPr>
          <w:rFonts w:cs="宋体" w:hint="eastAsia"/>
          <w:szCs w:val="21"/>
          <w:u w:val="single"/>
        </w:rPr>
        <w:t xml:space="preserve">  </w:t>
      </w:r>
      <w:r w:rsidR="0003643A">
        <w:rPr>
          <w:rFonts w:cs="宋体"/>
          <w:szCs w:val="21"/>
          <w:u w:val="single"/>
        </w:rPr>
        <w:t>785.2</w:t>
      </w:r>
      <w:r>
        <w:rPr>
          <w:rFonts w:cs="宋体" w:hint="eastAsia"/>
          <w:szCs w:val="21"/>
          <w:u w:val="single"/>
        </w:rPr>
        <w:t xml:space="preserve">  </w:t>
      </w:r>
      <w:r>
        <w:rPr>
          <w:rFonts w:cs="宋体" w:hint="eastAsia"/>
          <w:lang w:val="zh-CN"/>
        </w:rPr>
        <w:t>吨</w:t>
      </w:r>
      <w:r w:rsidRPr="007E0F8B">
        <w:rPr>
          <w:rFonts w:cs="宋体"/>
        </w:rPr>
        <w:t>；</w:t>
      </w:r>
    </w:p>
    <w:p w14:paraId="02D4419E" w14:textId="6CAB848A" w:rsidR="00CD7904" w:rsidRDefault="00CD7904" w:rsidP="00CD7904">
      <w:pPr>
        <w:spacing w:line="288" w:lineRule="auto"/>
        <w:rPr>
          <w:rFonts w:cs="宋体"/>
        </w:rPr>
      </w:pPr>
      <w:r>
        <w:rPr>
          <w:rFonts w:cs="宋体" w:hint="eastAsia"/>
        </w:rPr>
        <w:t>3</w:t>
      </w:r>
      <w:r>
        <w:rPr>
          <w:rFonts w:cs="宋体" w:hint="eastAsia"/>
        </w:rPr>
        <w:t>、</w:t>
      </w:r>
      <w:r>
        <w:rPr>
          <w:rFonts w:cs="宋体"/>
        </w:rPr>
        <w:t>本项目</w:t>
      </w:r>
      <w:r>
        <w:rPr>
          <w:rFonts w:cs="宋体" w:hint="eastAsia"/>
        </w:rPr>
        <w:t>所有</w:t>
      </w:r>
      <w:r>
        <w:rPr>
          <w:rFonts w:cs="宋体"/>
        </w:rPr>
        <w:t>建筑材料总重量：</w:t>
      </w:r>
      <w:r w:rsidRPr="00FD196A">
        <w:rPr>
          <w:rFonts w:cs="宋体" w:hint="eastAsia"/>
          <w:szCs w:val="21"/>
          <w:u w:val="single"/>
        </w:rPr>
        <w:t xml:space="preserve">  </w:t>
      </w:r>
      <w:r w:rsidR="0003643A">
        <w:rPr>
          <w:rFonts w:cs="宋体"/>
          <w:szCs w:val="21"/>
          <w:u w:val="single"/>
        </w:rPr>
        <w:t>7690</w:t>
      </w:r>
      <w:r>
        <w:rPr>
          <w:rFonts w:cs="宋体" w:hint="eastAsia"/>
          <w:szCs w:val="21"/>
          <w:u w:val="single"/>
        </w:rPr>
        <w:t xml:space="preserve">  </w:t>
      </w:r>
      <w:r>
        <w:rPr>
          <w:rFonts w:cs="宋体" w:hint="eastAsia"/>
          <w:lang w:val="zh-CN"/>
        </w:rPr>
        <w:t>吨</w:t>
      </w:r>
      <w:r w:rsidRPr="007E0F8B">
        <w:rPr>
          <w:rFonts w:cs="宋体"/>
        </w:rPr>
        <w:t>；</w:t>
      </w:r>
    </w:p>
    <w:p w14:paraId="23E5F5A2" w14:textId="4A647313" w:rsidR="00CD7904" w:rsidRPr="007E0F8B" w:rsidRDefault="00CD7904" w:rsidP="00CD7904">
      <w:pPr>
        <w:spacing w:line="288" w:lineRule="auto"/>
        <w:rPr>
          <w:lang w:val="zh-CN"/>
        </w:rPr>
      </w:pPr>
      <w:r>
        <w:rPr>
          <w:rFonts w:cs="宋体" w:hint="eastAsia"/>
        </w:rPr>
        <w:t>可再利用材料</w:t>
      </w:r>
      <w:r>
        <w:rPr>
          <w:rFonts w:cs="宋体"/>
        </w:rPr>
        <w:t>和可再循环材料使用重量占所有建筑材料总重量的比例：</w:t>
      </w:r>
      <w:r w:rsidRPr="00FD196A">
        <w:rPr>
          <w:rFonts w:cs="宋体" w:hint="eastAsia"/>
          <w:szCs w:val="21"/>
          <w:u w:val="single"/>
        </w:rPr>
        <w:t xml:space="preserve">  </w:t>
      </w:r>
      <w:r w:rsidR="0003643A">
        <w:rPr>
          <w:rFonts w:cs="宋体"/>
          <w:szCs w:val="21"/>
          <w:u w:val="single"/>
        </w:rPr>
        <w:t>26</w:t>
      </w:r>
      <w:r>
        <w:rPr>
          <w:rFonts w:cs="宋体" w:hint="eastAsia"/>
          <w:szCs w:val="21"/>
          <w:u w:val="single"/>
        </w:rPr>
        <w:t xml:space="preserve">  </w:t>
      </w:r>
      <w:r>
        <w:rPr>
          <w:rFonts w:cs="宋体"/>
        </w:rPr>
        <w:t xml:space="preserve"> %</w:t>
      </w:r>
      <w:r>
        <w:rPr>
          <w:rFonts w:cs="宋体"/>
        </w:rPr>
        <w:t>。</w:t>
      </w:r>
    </w:p>
    <w:p w14:paraId="480D1A46" w14:textId="77777777" w:rsidR="00CD7904" w:rsidRPr="00897269" w:rsidRDefault="00CD7904" w:rsidP="00CD7904">
      <w:pPr>
        <w:spacing w:line="288" w:lineRule="auto"/>
      </w:pPr>
    </w:p>
    <w:p w14:paraId="39B5D8C8" w14:textId="77777777" w:rsidR="00CD7904" w:rsidRPr="00B4060C" w:rsidRDefault="00CD7904" w:rsidP="00CD7904">
      <w:pPr>
        <w:spacing w:line="288" w:lineRule="auto"/>
        <w:rPr>
          <w:rFonts w:cs="宋体"/>
          <w:b/>
          <w:lang w:val="zh-CN"/>
        </w:rPr>
      </w:pPr>
      <w:r>
        <w:rPr>
          <w:rFonts w:cs="宋体"/>
          <w:b/>
          <w:lang w:val="zh-CN"/>
        </w:rPr>
        <w:t>3</w:t>
      </w:r>
      <w:r w:rsidRPr="00B4060C">
        <w:rPr>
          <w:rFonts w:cs="宋体" w:hint="eastAsia"/>
          <w:b/>
          <w:lang w:val="zh-CN"/>
        </w:rPr>
        <w:t>）证</w:t>
      </w:r>
      <w:r w:rsidRPr="00504FC0">
        <w:rPr>
          <w:rFonts w:cs="宋体" w:hint="eastAsia"/>
          <w:b/>
          <w:lang w:val="zh-CN"/>
        </w:rPr>
        <w:t>明</w:t>
      </w:r>
      <w:r w:rsidRPr="00504FC0">
        <w:rPr>
          <w:rFonts w:cs="宋体"/>
          <w:b/>
          <w:lang w:val="zh-CN"/>
        </w:rPr>
        <w:t>材</w:t>
      </w:r>
      <w:r w:rsidRPr="00B4060C">
        <w:rPr>
          <w:rFonts w:cs="宋体"/>
          <w:b/>
          <w:lang w:val="zh-CN"/>
        </w:rPr>
        <w:t>料</w:t>
      </w:r>
    </w:p>
    <w:p w14:paraId="104A32F9" w14:textId="77777777" w:rsidR="00CD7904" w:rsidRDefault="00CD7904" w:rsidP="00CD7904">
      <w:pPr>
        <w:spacing w:line="288" w:lineRule="auto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建议提交材料及要求：</w:t>
      </w:r>
    </w:p>
    <w:p w14:paraId="0992246C" w14:textId="77777777" w:rsidR="00CD7904" w:rsidRDefault="00CD7904" w:rsidP="00CD7904">
      <w:pPr>
        <w:spacing w:line="288" w:lineRule="auto"/>
        <w:rPr>
          <w:b/>
          <w:bCs/>
          <w:lang w:val="zh-CN"/>
        </w:rPr>
      </w:pPr>
      <w:r>
        <w:rPr>
          <w:b/>
          <w:bCs/>
          <w:lang w:val="zh-CN"/>
        </w:rPr>
        <w:t>建议提交材料及要求：</w:t>
      </w:r>
    </w:p>
    <w:p w14:paraId="468BEBEC" w14:textId="77777777" w:rsidR="00CD7904" w:rsidRPr="00192F5F" w:rsidRDefault="00CD7904" w:rsidP="00CD7904">
      <w:pPr>
        <w:spacing w:line="288" w:lineRule="auto"/>
        <w:rPr>
          <w:rFonts w:cs="宋体"/>
          <w:lang w:val="zh-CN"/>
        </w:rPr>
      </w:pPr>
      <w:r>
        <w:rPr>
          <w:rFonts w:cs="宋体" w:hint="eastAsia"/>
          <w:lang w:val="zh-CN"/>
        </w:rPr>
        <w:t>1</w:t>
      </w:r>
      <w:r>
        <w:rPr>
          <w:rFonts w:cs="宋体" w:hint="eastAsia"/>
          <w:lang w:val="zh-CN"/>
        </w:rPr>
        <w:t>、</w:t>
      </w:r>
      <w:r w:rsidRPr="00192F5F">
        <w:rPr>
          <w:rFonts w:cs="宋体" w:hint="eastAsia"/>
          <w:lang w:val="zh-CN"/>
        </w:rPr>
        <w:t>可再利用材料和可再循环材料使用比例计算书</w:t>
      </w:r>
      <w:r>
        <w:rPr>
          <w:rFonts w:cs="宋体" w:hint="eastAsia"/>
          <w:lang w:val="zh-CN"/>
        </w:rPr>
        <w:t>；</w:t>
      </w:r>
    </w:p>
    <w:p w14:paraId="00E6886B" w14:textId="77777777" w:rsidR="00CD7904" w:rsidRPr="007E0F8B" w:rsidRDefault="00CD7904" w:rsidP="00CD7904">
      <w:pPr>
        <w:spacing w:line="288" w:lineRule="auto"/>
        <w:rPr>
          <w:rFonts w:cs="宋体"/>
        </w:rPr>
      </w:pPr>
      <w:r>
        <w:rPr>
          <w:rFonts w:cs="宋体" w:hint="eastAsia"/>
        </w:rPr>
        <w:t>2</w:t>
      </w:r>
      <w:r>
        <w:rPr>
          <w:rFonts w:cs="宋体" w:hint="eastAsia"/>
        </w:rPr>
        <w:t>、</w:t>
      </w:r>
      <w:r>
        <w:rPr>
          <w:rFonts w:cs="宋体"/>
        </w:rPr>
        <w:t>工程材料预算清单。</w:t>
      </w:r>
    </w:p>
    <w:p w14:paraId="270C0F85" w14:textId="77777777" w:rsidR="00CD7904" w:rsidRDefault="00CD7904" w:rsidP="00CD7904">
      <w:pPr>
        <w:spacing w:line="288" w:lineRule="auto"/>
        <w:rPr>
          <w:rFonts w:cs="宋体"/>
        </w:rPr>
      </w:pPr>
    </w:p>
    <w:p w14:paraId="14BC1FF6" w14:textId="77777777" w:rsidR="00CD7904" w:rsidRPr="00A64C99" w:rsidRDefault="00CD7904" w:rsidP="00CD7904">
      <w:pPr>
        <w:spacing w:line="288" w:lineRule="auto"/>
      </w:pPr>
      <w:r w:rsidRPr="004351BF">
        <w:rPr>
          <w:rFonts w:cs="宋体" w:hint="eastAsia"/>
          <w:b/>
        </w:rPr>
        <w:t>实际提交材料：</w:t>
      </w: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39"/>
      </w:tblGrid>
      <w:tr w:rsidR="00CD7904" w:rsidRPr="00A64C99" w14:paraId="24049D1F" w14:textId="77777777" w:rsidTr="00CC431F">
        <w:trPr>
          <w:trHeight w:val="938"/>
          <w:jc w:val="center"/>
        </w:trPr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D9A7" w14:textId="77777777" w:rsidR="00CD7904" w:rsidRPr="004A686A" w:rsidRDefault="00CD7904" w:rsidP="00CC431F">
            <w:pPr>
              <w:spacing w:line="288" w:lineRule="auto"/>
              <w:rPr>
                <w:b/>
              </w:rPr>
            </w:pPr>
          </w:p>
        </w:tc>
      </w:tr>
    </w:tbl>
    <w:p w14:paraId="600C67FE" w14:textId="77777777" w:rsidR="005022E1" w:rsidRPr="00CD7904" w:rsidRDefault="005022E1"/>
    <w:sectPr w:rsidR="005022E1" w:rsidRPr="00CD7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904"/>
    <w:rsid w:val="0003643A"/>
    <w:rsid w:val="001A428A"/>
    <w:rsid w:val="005022E1"/>
    <w:rsid w:val="00C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5D19"/>
  <w15:docId w15:val="{EC2BD94F-0BDF-49FA-8388-758655F0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9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9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CD7904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CD7904"/>
    <w:rPr>
      <w:rFonts w:ascii="黑体" w:eastAsia="黑体" w:hAnsi="黑体" w:cs="Times New Roman"/>
      <w:b/>
      <w:bCs/>
      <w:sz w:val="24"/>
      <w:szCs w:val="32"/>
    </w:rPr>
  </w:style>
  <w:style w:type="table" w:customStyle="1" w:styleId="21">
    <w:name w:val="普通表格2"/>
    <w:basedOn w:val="a1"/>
    <w:uiPriority w:val="99"/>
    <w:qFormat/>
    <w:rsid w:val="00CD7904"/>
    <w:pPr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character" w:customStyle="1" w:styleId="20">
    <w:name w:val="标题 2 字符"/>
    <w:basedOn w:val="a0"/>
    <w:link w:val="2"/>
    <w:uiPriority w:val="9"/>
    <w:semiHidden/>
    <w:rsid w:val="00CD79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云东</cp:lastModifiedBy>
  <cp:revision>4</cp:revision>
  <dcterms:created xsi:type="dcterms:W3CDTF">2016-03-22T03:48:00Z</dcterms:created>
  <dcterms:modified xsi:type="dcterms:W3CDTF">2022-03-10T03:36:00Z</dcterms:modified>
</cp:coreProperties>
</file>