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58B61" w14:textId="77777777" w:rsidR="00BD6183" w:rsidRDefault="00BD618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F0EFF0" w14:textId="77777777" w:rsidR="00BD6183" w:rsidRDefault="00BD618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31B303" w14:textId="77777777" w:rsidR="00BD6183" w:rsidRDefault="00BD6183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p w14:paraId="56AD5859" w14:textId="77777777" w:rsidR="00BD6183" w:rsidRDefault="00BD6183">
      <w:pPr>
        <w:spacing w:line="200" w:lineRule="atLeast"/>
        <w:ind w:left="1114"/>
        <w:rPr>
          <w:rFonts w:ascii="Times New Roman" w:eastAsia="Times New Roman" w:hAnsi="Times New Roman" w:cs="Times New Roman"/>
          <w:sz w:val="20"/>
          <w:szCs w:val="20"/>
        </w:rPr>
      </w:pPr>
    </w:p>
    <w:p w14:paraId="53233B80" w14:textId="77777777" w:rsidR="00BD6183" w:rsidRDefault="00BD618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AE904B" w14:textId="77777777" w:rsidR="00BD6183" w:rsidRDefault="00BD618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E24B37" w14:textId="77777777" w:rsidR="00BD6183" w:rsidRDefault="00BD6183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14:paraId="6C6C38C5" w14:textId="77777777" w:rsidR="00BD6183" w:rsidRPr="004B6737" w:rsidRDefault="00142AA0">
      <w:pPr>
        <w:spacing w:before="107"/>
        <w:ind w:left="1858"/>
        <w:rPr>
          <w:rFonts w:ascii="微软雅黑" w:eastAsia="微软雅黑" w:hAnsi="微软雅黑" w:cs="微软雅黑"/>
          <w:sz w:val="48"/>
          <w:szCs w:val="48"/>
          <w:lang w:eastAsia="zh-CN"/>
        </w:rPr>
      </w:pPr>
      <w:r w:rsidRPr="004B6737">
        <w:rPr>
          <w:rFonts w:ascii="微软雅黑" w:eastAsia="微软雅黑" w:hAnsi="微软雅黑" w:cs="微软雅黑"/>
          <w:b/>
          <w:bCs/>
          <w:sz w:val="48"/>
          <w:szCs w:val="48"/>
          <w:lang w:eastAsia="zh-CN"/>
        </w:rPr>
        <w:t>公共交通设施布局说明</w:t>
      </w:r>
    </w:p>
    <w:p w14:paraId="0ECADBD3" w14:textId="77777777" w:rsidR="00BD6183" w:rsidRDefault="00BD6183">
      <w:pPr>
        <w:rPr>
          <w:rFonts w:ascii="微软雅黑" w:eastAsia="微软雅黑" w:hAnsi="微软雅黑" w:cs="微软雅黑"/>
          <w:b/>
          <w:bCs/>
          <w:sz w:val="48"/>
          <w:szCs w:val="48"/>
          <w:lang w:eastAsia="zh-CN"/>
        </w:rPr>
      </w:pPr>
    </w:p>
    <w:p w14:paraId="175FE3AE" w14:textId="77777777" w:rsidR="00BD6183" w:rsidRDefault="00BD6183">
      <w:pPr>
        <w:rPr>
          <w:rFonts w:ascii="微软雅黑" w:eastAsia="微软雅黑" w:hAnsi="微软雅黑" w:cs="微软雅黑"/>
          <w:b/>
          <w:bCs/>
          <w:sz w:val="48"/>
          <w:szCs w:val="48"/>
          <w:lang w:eastAsia="zh-CN"/>
        </w:rPr>
      </w:pPr>
    </w:p>
    <w:p w14:paraId="54AE3C43" w14:textId="77777777" w:rsidR="00BD6183" w:rsidRDefault="00E57C91">
      <w:pPr>
        <w:rPr>
          <w:rFonts w:ascii="微软雅黑" w:eastAsia="微软雅黑" w:hAnsi="微软雅黑" w:cs="微软雅黑"/>
          <w:b/>
          <w:bCs/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sz w:val="48"/>
          <w:szCs w:val="48"/>
          <w:lang w:eastAsia="zh-CN"/>
        </w:rPr>
        <w:br w:type="page"/>
      </w:r>
    </w:p>
    <w:p w14:paraId="3B4ABD11" w14:textId="77777777" w:rsidR="00E57C91" w:rsidRDefault="00E57C91" w:rsidP="00E57C91">
      <w:pPr>
        <w:rPr>
          <w:rFonts w:ascii="宋体" w:eastAsia="宋体" w:hAnsi="宋体" w:cs="宋体"/>
          <w:b/>
          <w:bCs/>
          <w:sz w:val="36"/>
          <w:szCs w:val="36"/>
          <w:lang w:eastAsia="zh-CN"/>
        </w:rPr>
      </w:pPr>
    </w:p>
    <w:p w14:paraId="3D441024" w14:textId="0EE530C8" w:rsidR="00E57C91" w:rsidRPr="00E57C91" w:rsidRDefault="00E57C91" w:rsidP="00E57C91">
      <w:pPr>
        <w:pStyle w:val="3"/>
        <w:ind w:left="338"/>
        <w:rPr>
          <w:u w:val="single"/>
          <w:lang w:eastAsia="zh-CN"/>
        </w:rPr>
      </w:pPr>
      <w:r w:rsidRPr="00E57C91">
        <w:rPr>
          <w:rFonts w:hint="eastAsia"/>
          <w:lang w:eastAsia="zh-CN"/>
        </w:rPr>
        <w:t>项目名称：</w:t>
      </w:r>
      <w:r w:rsidRPr="00E57C91">
        <w:rPr>
          <w:u w:val="single"/>
          <w:lang w:eastAsia="zh-CN"/>
        </w:rPr>
        <w:t xml:space="preserve">           </w:t>
      </w:r>
      <w:r w:rsidR="007029CF">
        <w:rPr>
          <w:rFonts w:hint="eastAsia"/>
          <w:u w:val="single"/>
          <w:lang w:eastAsia="zh-CN"/>
        </w:rPr>
        <w:t>森圳</w:t>
      </w:r>
      <w:r w:rsidRPr="00E57C91">
        <w:rPr>
          <w:u w:val="single"/>
          <w:lang w:eastAsia="zh-CN"/>
        </w:rPr>
        <w:t xml:space="preserve">            </w:t>
      </w:r>
    </w:p>
    <w:p w14:paraId="772BFC2F" w14:textId="77777777" w:rsidR="00E57C91" w:rsidRPr="00E57C91" w:rsidRDefault="00E57C91" w:rsidP="00E57C91">
      <w:pPr>
        <w:pStyle w:val="3"/>
        <w:ind w:left="338"/>
        <w:rPr>
          <w:lang w:eastAsia="zh-CN"/>
        </w:rPr>
      </w:pPr>
      <w:r w:rsidRPr="00E57C91">
        <w:rPr>
          <w:rFonts w:hint="eastAsia"/>
          <w:lang w:eastAsia="zh-CN"/>
        </w:rPr>
        <w:t>对标</w:t>
      </w:r>
      <w:r w:rsidRPr="00E57C91">
        <w:rPr>
          <w:lang w:eastAsia="zh-CN"/>
        </w:rPr>
        <w:t>条文：</w:t>
      </w:r>
    </w:p>
    <w:p w14:paraId="6D767F5F" w14:textId="77777777" w:rsidR="00E57C91" w:rsidRPr="00E57C91" w:rsidRDefault="00E57C91" w:rsidP="00E57C91">
      <w:pPr>
        <w:ind w:left="144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00133F"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  <w:t>6.1.2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场地人行出入口500m内应设有公共交通站点或配备联系公共交通站点的专用接驳车。</w:t>
      </w:r>
    </w:p>
    <w:p w14:paraId="760159B7" w14:textId="77777777" w:rsidR="00E57C91" w:rsidRPr="00E57C91" w:rsidRDefault="00E57C91" w:rsidP="00E57C91">
      <w:pPr>
        <w:ind w:left="144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00133F"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  <w:t>6.2.1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场地与公共交通站点联系便捷，评价总分值为8分，并按下列规则分别评分并累计：</w:t>
      </w:r>
    </w:p>
    <w:p w14:paraId="2CDBCB93" w14:textId="77777777" w:rsidR="00E57C91" w:rsidRPr="00E57C91" w:rsidRDefault="00E57C91" w:rsidP="00E57C91">
      <w:pPr>
        <w:ind w:left="1440" w:firstLine="105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1   场地出入口到达公共交通站点的步行距离不超过500m，或到达轨道交通站的步行距离不大于800m，得2分；场地出入口到达公共交通站点的步行距离不超过300m，或到达轨道交通站的步行距离不大于500m，得4分；</w:t>
      </w:r>
    </w:p>
    <w:p w14:paraId="071D9741" w14:textId="77777777" w:rsidR="00E57C91" w:rsidRPr="00E57C91" w:rsidRDefault="00E57C91" w:rsidP="00E57C91">
      <w:pPr>
        <w:ind w:left="144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2   场地出入口步行距离800m范围内设有不少于2条线路的公共交通站点，得4分。</w:t>
      </w:r>
    </w:p>
    <w:p w14:paraId="15404BB8" w14:textId="77777777" w:rsidR="00142AA0" w:rsidRPr="00E57C91" w:rsidRDefault="00142AA0" w:rsidP="00E57C91">
      <w:pPr>
        <w:ind w:left="720" w:firstLine="72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00133F"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  <w:t>6.2.3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提供便利的公共服务，评价总分值为10分，并按下列规则评分：</w:t>
      </w:r>
    </w:p>
    <w:p w14:paraId="5EA580AC" w14:textId="77777777" w:rsidR="00142AA0" w:rsidRPr="00E57C91" w:rsidRDefault="00142AA0" w:rsidP="00142AA0">
      <w:pPr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</w:t>
      </w:r>
      <w:r w:rsidR="00E57C91">
        <w:rPr>
          <w:rFonts w:ascii="宋体" w:eastAsia="宋体" w:hAnsi="宋体" w:cs="宋体"/>
          <w:bCs/>
          <w:sz w:val="20"/>
          <w:szCs w:val="20"/>
          <w:lang w:eastAsia="zh-CN"/>
        </w:rPr>
        <w:tab/>
      </w:r>
      <w:r w:rsidR="00E57C91">
        <w:rPr>
          <w:rFonts w:ascii="宋体" w:eastAsia="宋体" w:hAnsi="宋体" w:cs="宋体"/>
          <w:bCs/>
          <w:sz w:val="20"/>
          <w:szCs w:val="20"/>
          <w:lang w:eastAsia="zh-CN"/>
        </w:rPr>
        <w:tab/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1   住宅建筑，满足下列要求中4项，得5分；满足6项及以上，得10分。</w:t>
      </w:r>
    </w:p>
    <w:p w14:paraId="0E46347C" w14:textId="77777777" w:rsidR="00142AA0" w:rsidRPr="00E57C91" w:rsidRDefault="00142AA0" w:rsidP="00E57C91">
      <w:pPr>
        <w:ind w:leftChars="800" w:left="17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1)   场地出入口到达幼儿园的步行距离不大于300m；</w:t>
      </w:r>
    </w:p>
    <w:p w14:paraId="36581F09" w14:textId="77777777" w:rsidR="00142AA0" w:rsidRPr="00E57C91" w:rsidRDefault="00142AA0" w:rsidP="00E57C91">
      <w:pPr>
        <w:ind w:leftChars="800" w:left="17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2)   场地出入口到达小学的步行距离不大于500m；</w:t>
      </w:r>
    </w:p>
    <w:p w14:paraId="6DAB79A1" w14:textId="77777777" w:rsidR="00142AA0" w:rsidRPr="00E57C91" w:rsidRDefault="00142AA0" w:rsidP="00E57C91">
      <w:pPr>
        <w:ind w:leftChars="800" w:left="17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3)   场地出入口到达中学的步行距离不大于1000m；</w:t>
      </w:r>
    </w:p>
    <w:p w14:paraId="6665FBC3" w14:textId="77777777" w:rsidR="00142AA0" w:rsidRPr="00E57C91" w:rsidRDefault="00142AA0" w:rsidP="00E57C91">
      <w:pPr>
        <w:ind w:leftChars="800" w:left="17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4)   场地出入口到达医院的步行距离不大于1000m；</w:t>
      </w:r>
    </w:p>
    <w:p w14:paraId="717865CB" w14:textId="77777777" w:rsidR="00142AA0" w:rsidRPr="00E57C91" w:rsidRDefault="00142AA0" w:rsidP="00E57C91">
      <w:pPr>
        <w:ind w:leftChars="800" w:left="17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5)   场地出入口到达群众文化活动设施的步行距离不大于800m；</w:t>
      </w:r>
    </w:p>
    <w:p w14:paraId="32E6038D" w14:textId="77777777" w:rsidR="00142AA0" w:rsidRPr="00E57C91" w:rsidRDefault="00142AA0" w:rsidP="00E57C91">
      <w:pPr>
        <w:ind w:leftChars="800" w:left="17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6)   场地出入口到达老年人日间照料设施的步行距离不大于500m；</w:t>
      </w:r>
    </w:p>
    <w:p w14:paraId="3D22F3CB" w14:textId="77777777" w:rsidR="00142AA0" w:rsidRPr="00E57C91" w:rsidRDefault="00142AA0" w:rsidP="00E57C91">
      <w:pPr>
        <w:ind w:leftChars="800" w:left="17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7)   场地周边500m范围内具有不少于3种商业服务设施。</w:t>
      </w:r>
    </w:p>
    <w:p w14:paraId="00EF75BC" w14:textId="77777777" w:rsidR="00E57C91" w:rsidRPr="00E57C91" w:rsidRDefault="00E57C91" w:rsidP="00E57C91">
      <w:pPr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</w:t>
      </w:r>
      <w:r>
        <w:rPr>
          <w:rFonts w:ascii="宋体" w:eastAsia="宋体" w:hAnsi="宋体" w:cs="宋体"/>
          <w:bCs/>
          <w:sz w:val="20"/>
          <w:szCs w:val="20"/>
          <w:lang w:eastAsia="zh-CN"/>
        </w:rPr>
        <w:tab/>
      </w:r>
      <w:r>
        <w:rPr>
          <w:rFonts w:ascii="宋体" w:eastAsia="宋体" w:hAnsi="宋体" w:cs="宋体"/>
          <w:bCs/>
          <w:sz w:val="20"/>
          <w:szCs w:val="20"/>
          <w:lang w:eastAsia="zh-CN"/>
        </w:rPr>
        <w:tab/>
        <w:t xml:space="preserve"> 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2   </w:t>
      </w:r>
      <w:r>
        <w:rPr>
          <w:rFonts w:ascii="宋体" w:eastAsia="宋体" w:hAnsi="宋体" w:cs="宋体" w:hint="eastAsia"/>
          <w:bCs/>
          <w:sz w:val="20"/>
          <w:szCs w:val="20"/>
          <w:lang w:eastAsia="zh-CN"/>
        </w:rPr>
        <w:t>公共建筑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满足下列要求中的3项，得5分；满足5项，得10分。</w:t>
      </w:r>
    </w:p>
    <w:p w14:paraId="7D846F9B" w14:textId="77777777" w:rsidR="00E57C91" w:rsidRPr="00E57C91" w:rsidRDefault="00E57C91" w:rsidP="00E57C91">
      <w:pPr>
        <w:ind w:leftChars="300" w:left="6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    1)   建筑内至少兼容2种面向社会的公共服务功能；</w:t>
      </w:r>
    </w:p>
    <w:p w14:paraId="5CBA83FF" w14:textId="77777777" w:rsidR="00E57C91" w:rsidRPr="00E57C91" w:rsidRDefault="00E57C91" w:rsidP="00E57C91">
      <w:pPr>
        <w:ind w:leftChars="300" w:left="6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    2)   建筑向社会公众提供开放的公共活动空间；</w:t>
      </w:r>
    </w:p>
    <w:p w14:paraId="7A66A839" w14:textId="77777777" w:rsidR="00E57C91" w:rsidRPr="00E57C91" w:rsidRDefault="00E57C91" w:rsidP="00E57C91">
      <w:pPr>
        <w:ind w:leftChars="300" w:left="6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    3)   电动汽车充电桩的车位数占总车位数的比例不低于10%;</w:t>
      </w:r>
    </w:p>
    <w:p w14:paraId="4F5083B3" w14:textId="77777777" w:rsidR="00E57C91" w:rsidRPr="00E57C91" w:rsidRDefault="00E57C91" w:rsidP="00E57C91">
      <w:pPr>
        <w:ind w:leftChars="300" w:left="6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    4)   周边500m 范围内设有社会公共停车场（库）；</w:t>
      </w:r>
    </w:p>
    <w:p w14:paraId="5ED94091" w14:textId="77777777" w:rsidR="00E57C91" w:rsidRPr="00E57C91" w:rsidRDefault="00E57C91" w:rsidP="00E57C91">
      <w:pPr>
        <w:ind w:leftChars="300" w:left="6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    5)   场地不封闭或场地内步行公共通道向社会开放。</w:t>
      </w:r>
    </w:p>
    <w:p w14:paraId="4F8EF303" w14:textId="77777777" w:rsidR="00142AA0" w:rsidRPr="00E57C91" w:rsidRDefault="00142AA0" w:rsidP="00E57C91">
      <w:pPr>
        <w:ind w:left="138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00133F"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  <w:t xml:space="preserve">6.2.4 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城市绿地、广场及公共运动场地等开敞空间，步行可达，评价总分值为5分，并按下列规则分别评分并累计：</w:t>
      </w:r>
    </w:p>
    <w:p w14:paraId="3A0D88FD" w14:textId="77777777" w:rsidR="00142AA0" w:rsidRPr="00E57C91" w:rsidRDefault="00142AA0" w:rsidP="00E57C91">
      <w:pPr>
        <w:ind w:left="144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1   场地出入口到达居住区公园或城市公园绿地、广场的步行距离不大于300m，得3分；</w:t>
      </w:r>
    </w:p>
    <w:p w14:paraId="344D3604" w14:textId="77777777" w:rsidR="00142AA0" w:rsidRPr="00E57C91" w:rsidRDefault="00142AA0">
      <w:pPr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</w:t>
      </w:r>
      <w:r w:rsidR="00E57C91">
        <w:rPr>
          <w:rFonts w:ascii="宋体" w:eastAsia="宋体" w:hAnsi="宋体" w:cs="宋体"/>
          <w:bCs/>
          <w:sz w:val="20"/>
          <w:szCs w:val="20"/>
          <w:lang w:eastAsia="zh-CN"/>
        </w:rPr>
        <w:tab/>
      </w:r>
      <w:r w:rsidR="00E57C91">
        <w:rPr>
          <w:rFonts w:ascii="宋体" w:eastAsia="宋体" w:hAnsi="宋体" w:cs="宋体"/>
          <w:bCs/>
          <w:sz w:val="20"/>
          <w:szCs w:val="20"/>
          <w:lang w:eastAsia="zh-CN"/>
        </w:rPr>
        <w:tab/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2   到达中型多功能运动场地的步行距离不大于500m，得2分。</w:t>
      </w:r>
    </w:p>
    <w:p w14:paraId="111E04B5" w14:textId="77777777" w:rsidR="00142AA0" w:rsidRDefault="00142AA0">
      <w:pPr>
        <w:rPr>
          <w:rFonts w:ascii="宋体" w:eastAsia="宋体" w:hAnsi="宋体" w:cs="宋体"/>
          <w:b/>
          <w:bCs/>
          <w:sz w:val="20"/>
          <w:szCs w:val="20"/>
          <w:lang w:eastAsia="zh-CN"/>
        </w:rPr>
      </w:pPr>
    </w:p>
    <w:p w14:paraId="47A751A5" w14:textId="77777777" w:rsidR="00142AA0" w:rsidRDefault="00142AA0" w:rsidP="00142AA0">
      <w:pPr>
        <w:pStyle w:val="3"/>
        <w:ind w:left="338"/>
        <w:rPr>
          <w:b w:val="0"/>
          <w:bCs w:val="0"/>
          <w:lang w:eastAsia="zh-CN"/>
        </w:rPr>
      </w:pPr>
      <w:r>
        <w:rPr>
          <w:lang w:eastAsia="zh-CN"/>
        </w:rPr>
        <w:t>工程概况：</w:t>
      </w:r>
    </w:p>
    <w:p w14:paraId="78F40220" w14:textId="77777777" w:rsidR="00142AA0" w:rsidRDefault="00142AA0" w:rsidP="00142AA0">
      <w:pPr>
        <w:spacing w:before="8"/>
        <w:rPr>
          <w:rFonts w:ascii="宋体" w:eastAsia="宋体" w:hAnsi="宋体" w:cs="宋体"/>
          <w:b/>
          <w:bCs/>
          <w:sz w:val="17"/>
          <w:szCs w:val="17"/>
          <w:lang w:eastAsia="zh-CN"/>
        </w:rPr>
      </w:pPr>
    </w:p>
    <w:p w14:paraId="44028800" w14:textId="1A97731A" w:rsidR="0000133F" w:rsidRDefault="00142AA0" w:rsidP="0000133F">
      <w:pPr>
        <w:pStyle w:val="a3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  <w:r>
        <w:rPr>
          <w:spacing w:val="4"/>
          <w:lang w:eastAsia="zh-CN"/>
        </w:rPr>
        <w:t>项目位于</w:t>
      </w:r>
      <w:r w:rsidR="0000133F">
        <w:rPr>
          <w:rFonts w:hint="eastAsia"/>
          <w:spacing w:val="4"/>
          <w:u w:val="single"/>
          <w:lang w:eastAsia="zh-CN"/>
        </w:rPr>
        <w:t xml:space="preserve"> </w:t>
      </w:r>
      <w:r w:rsidR="0000133F">
        <w:rPr>
          <w:spacing w:val="4"/>
          <w:u w:val="single"/>
          <w:lang w:eastAsia="zh-CN"/>
        </w:rPr>
        <w:t xml:space="preserve">   </w:t>
      </w:r>
      <w:r w:rsidR="007029CF">
        <w:rPr>
          <w:rFonts w:hint="eastAsia"/>
          <w:spacing w:val="4"/>
          <w:u w:val="single"/>
          <w:lang w:eastAsia="zh-CN"/>
        </w:rPr>
        <w:t>朗山一</w:t>
      </w:r>
      <w:r w:rsidR="0000133F">
        <w:rPr>
          <w:spacing w:val="4"/>
          <w:u w:val="single"/>
          <w:lang w:eastAsia="zh-CN"/>
        </w:rPr>
        <w:t xml:space="preserve">      </w:t>
      </w:r>
      <w:r>
        <w:rPr>
          <w:spacing w:val="6"/>
          <w:lang w:eastAsia="zh-CN"/>
        </w:rPr>
        <w:t>路</w:t>
      </w:r>
      <w:r>
        <w:rPr>
          <w:spacing w:val="4"/>
          <w:lang w:eastAsia="zh-CN"/>
        </w:rPr>
        <w:t>。该项目总用地面</w:t>
      </w:r>
      <w:r>
        <w:rPr>
          <w:spacing w:val="6"/>
          <w:lang w:eastAsia="zh-CN"/>
        </w:rPr>
        <w:t>积</w:t>
      </w:r>
      <w:r>
        <w:rPr>
          <w:lang w:eastAsia="zh-CN"/>
        </w:rPr>
        <w:t>为</w:t>
      </w:r>
      <w:r>
        <w:rPr>
          <w:spacing w:val="3"/>
          <w:lang w:eastAsia="zh-CN"/>
        </w:rPr>
        <w:t xml:space="preserve"> </w:t>
      </w:r>
      <w:r w:rsidR="00281291">
        <w:rPr>
          <w:rFonts w:ascii="Calibri" w:eastAsia="Calibri" w:hAnsi="Calibri" w:cs="Calibri"/>
          <w:u w:val="single" w:color="000000"/>
          <w:lang w:eastAsia="zh-CN"/>
        </w:rPr>
        <w:t xml:space="preserve">     </w:t>
      </w:r>
      <w:r w:rsidR="007029CF">
        <w:rPr>
          <w:rFonts w:ascii="微软雅黑" w:eastAsia="微软雅黑" w:hAnsi="微软雅黑" w:hint="eastAsia"/>
          <w:color w:val="192427"/>
          <w:sz w:val="21"/>
          <w:szCs w:val="21"/>
          <w:shd w:val="clear" w:color="auto" w:fill="FFFFFF"/>
          <w:lang w:eastAsia="zh-CN"/>
        </w:rPr>
        <w:t>36570 </w:t>
      </w:r>
      <w:r w:rsidR="00281291">
        <w:rPr>
          <w:rFonts w:ascii="Calibri" w:eastAsia="Calibri" w:hAnsi="Calibri" w:cs="Calibri"/>
          <w:u w:val="single" w:color="000000"/>
          <w:lang w:eastAsia="zh-CN"/>
        </w:rPr>
        <w:t xml:space="preserve">    </w:t>
      </w:r>
      <w:r>
        <w:rPr>
          <w:rFonts w:ascii="Calibri" w:eastAsia="Calibri" w:hAnsi="Calibri" w:cs="Calibri"/>
          <w:u w:val="single" w:color="000000"/>
          <w:lang w:eastAsia="zh-CN"/>
        </w:rPr>
        <w:t xml:space="preserve"> </w:t>
      </w:r>
      <w:r>
        <w:rPr>
          <w:rFonts w:ascii="Calibri" w:eastAsia="Calibri" w:hAnsi="Calibri" w:cs="Calibri"/>
          <w:spacing w:val="14"/>
          <w:u w:val="single" w:color="000000"/>
          <w:lang w:eastAsia="zh-CN"/>
        </w:rPr>
        <w:t xml:space="preserve"> </w:t>
      </w:r>
      <w:r>
        <w:rPr>
          <w:spacing w:val="4"/>
          <w:lang w:eastAsia="zh-CN"/>
        </w:rPr>
        <w:t>平方米</w:t>
      </w:r>
      <w:r>
        <w:rPr>
          <w:spacing w:val="-1"/>
          <w:lang w:eastAsia="zh-CN"/>
        </w:rPr>
        <w:t>，</w:t>
      </w:r>
      <w:r>
        <w:rPr>
          <w:lang w:eastAsia="zh-CN"/>
        </w:rPr>
        <w:t>地上</w:t>
      </w:r>
      <w:r w:rsidR="0000133F">
        <w:rPr>
          <w:rFonts w:ascii="Calibri" w:eastAsia="Calibri" w:hAnsi="Calibri" w:cs="Calibri"/>
          <w:spacing w:val="-1"/>
          <w:u w:val="single"/>
          <w:lang w:eastAsia="zh-CN"/>
        </w:rPr>
        <w:t xml:space="preserve">     </w:t>
      </w:r>
      <w:r w:rsidR="007029CF">
        <w:rPr>
          <w:rFonts w:ascii="Calibri" w:eastAsia="Calibri" w:hAnsi="Calibri" w:cs="Calibri"/>
          <w:spacing w:val="-1"/>
          <w:u w:val="single"/>
          <w:lang w:eastAsia="zh-CN"/>
        </w:rPr>
        <w:t>7</w:t>
      </w:r>
      <w:r w:rsidR="0000133F">
        <w:rPr>
          <w:rFonts w:ascii="Calibri" w:eastAsia="Calibri" w:hAnsi="Calibri" w:cs="Calibri"/>
          <w:spacing w:val="-1"/>
          <w:u w:val="single"/>
          <w:lang w:eastAsia="zh-CN"/>
        </w:rPr>
        <w:t xml:space="preserve">        </w:t>
      </w:r>
      <w:r>
        <w:rPr>
          <w:spacing w:val="-1"/>
          <w:lang w:eastAsia="zh-CN"/>
        </w:rPr>
        <w:t>层，</w:t>
      </w:r>
      <w:r w:rsidR="007029CF">
        <w:rPr>
          <w:rFonts w:hint="eastAsia"/>
          <w:spacing w:val="-1"/>
          <w:lang w:eastAsia="zh-CN"/>
        </w:rPr>
        <w:t>占地</w:t>
      </w:r>
      <w:r>
        <w:rPr>
          <w:spacing w:val="-1"/>
          <w:lang w:eastAsia="zh-CN"/>
        </w:rPr>
        <w:t>面积</w:t>
      </w:r>
      <w:r w:rsidR="0000133F">
        <w:rPr>
          <w:rFonts w:ascii="Calibri" w:eastAsia="Calibri" w:hAnsi="Calibri" w:cs="Calibri"/>
          <w:lang w:eastAsia="zh-CN"/>
        </w:rPr>
        <w:t xml:space="preserve"> </w:t>
      </w:r>
      <w:r w:rsidR="0000133F">
        <w:rPr>
          <w:rFonts w:ascii="Calibri" w:eastAsia="Calibri" w:hAnsi="Calibri" w:cs="Calibri"/>
          <w:u w:val="single"/>
          <w:lang w:eastAsia="zh-CN"/>
        </w:rPr>
        <w:t xml:space="preserve">        </w:t>
      </w:r>
      <w:r w:rsidR="007029CF">
        <w:rPr>
          <w:rFonts w:ascii="微软雅黑" w:eastAsia="微软雅黑" w:hAnsi="微软雅黑" w:hint="eastAsia"/>
          <w:color w:val="192427"/>
          <w:sz w:val="21"/>
          <w:szCs w:val="21"/>
          <w:shd w:val="clear" w:color="auto" w:fill="FFFFFF"/>
          <w:lang w:eastAsia="zh-CN"/>
        </w:rPr>
        <w:t>11425.14 </w:t>
      </w:r>
      <w:r w:rsidR="0000133F">
        <w:rPr>
          <w:rFonts w:ascii="Calibri" w:eastAsia="Calibri" w:hAnsi="Calibri" w:cs="Calibri"/>
          <w:u w:val="single"/>
          <w:lang w:eastAsia="zh-CN"/>
        </w:rPr>
        <w:t xml:space="preserve">           </w:t>
      </w:r>
      <w:r>
        <w:rPr>
          <w:rFonts w:cs="宋体"/>
          <w:lang w:eastAsia="zh-CN"/>
        </w:rPr>
        <w:t>平米</w:t>
      </w:r>
      <w:r w:rsidR="007029CF">
        <w:rPr>
          <w:rFonts w:cs="宋体" w:hint="eastAsia"/>
          <w:lang w:eastAsia="zh-CN"/>
        </w:rPr>
        <w:t>。</w:t>
      </w:r>
      <w:r>
        <w:rPr>
          <w:rFonts w:cs="宋体"/>
          <w:spacing w:val="22"/>
          <w:lang w:eastAsia="zh-CN"/>
        </w:rPr>
        <w:t xml:space="preserve"> </w:t>
      </w:r>
    </w:p>
    <w:p w14:paraId="302843F0" w14:textId="77777777" w:rsid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</w:p>
    <w:p w14:paraId="6EF44279" w14:textId="24E011D2" w:rsidR="0000133F" w:rsidRDefault="007029CF" w:rsidP="007029CF">
      <w:pPr>
        <w:rPr>
          <w:rFonts w:ascii="宋体" w:eastAsia="宋体" w:hAnsi="宋体" w:cs="宋体"/>
          <w:spacing w:val="22"/>
          <w:sz w:val="24"/>
          <w:szCs w:val="24"/>
          <w:lang w:eastAsia="zh-CN"/>
        </w:rPr>
      </w:pPr>
      <w:r>
        <w:rPr>
          <w:noProof/>
        </w:rPr>
        <w:lastRenderedPageBreak/>
        <w:drawing>
          <wp:inline distT="0" distB="0" distL="0" distR="0" wp14:anchorId="5A5387C5" wp14:editId="17FDCAD5">
            <wp:extent cx="5429250" cy="30035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868A6" w14:textId="705244D4" w:rsidR="00414931" w:rsidRDefault="00414931" w:rsidP="007029CF">
      <w:pPr>
        <w:rPr>
          <w:rFonts w:ascii="宋体" w:eastAsia="宋体" w:hAnsi="宋体" w:cs="宋体" w:hint="eastAsia"/>
          <w:spacing w:val="22"/>
          <w:sz w:val="24"/>
          <w:szCs w:val="24"/>
          <w:lang w:eastAsia="zh-CN"/>
        </w:rPr>
      </w:pPr>
      <w:r>
        <w:rPr>
          <w:noProof/>
        </w:rPr>
        <w:drawing>
          <wp:inline distT="0" distB="0" distL="0" distR="0" wp14:anchorId="1F27612B" wp14:editId="1F0AF2F3">
            <wp:extent cx="5429250" cy="36791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C05BF" w14:textId="77777777" w:rsidR="007029CF" w:rsidRPr="007029CF" w:rsidRDefault="007029CF" w:rsidP="007029CF">
      <w:pPr>
        <w:rPr>
          <w:rFonts w:ascii="宋体" w:eastAsia="宋体" w:hAnsi="宋体" w:cs="宋体" w:hint="eastAsia"/>
          <w:spacing w:val="22"/>
          <w:sz w:val="24"/>
          <w:szCs w:val="24"/>
          <w:lang w:eastAsia="zh-CN"/>
        </w:rPr>
      </w:pPr>
    </w:p>
    <w:p w14:paraId="7587C653" w14:textId="3792E259" w:rsidR="0000133F" w:rsidRPr="0000133F" w:rsidRDefault="00142AA0" w:rsidP="0000133F">
      <w:pPr>
        <w:spacing w:line="311" w:lineRule="exact"/>
        <w:ind w:left="118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lang w:eastAsia="zh-CN"/>
        </w:rPr>
        <w:br w:type="column"/>
      </w:r>
      <w:r w:rsidR="0000133F">
        <w:rPr>
          <w:rFonts w:ascii="微软雅黑" w:eastAsia="微软雅黑" w:hAnsi="微软雅黑" w:cs="微软雅黑"/>
          <w:sz w:val="21"/>
          <w:szCs w:val="21"/>
          <w:lang w:eastAsia="zh-CN"/>
        </w:rPr>
        <w:lastRenderedPageBreak/>
        <w:t xml:space="preserve"> </w:t>
      </w:r>
    </w:p>
    <w:p w14:paraId="76C1F1D0" w14:textId="1F010497" w:rsidR="00281291" w:rsidRDefault="00414931" w:rsidP="00281291">
      <w:pPr>
        <w:pStyle w:val="3"/>
        <w:ind w:left="0"/>
        <w:rPr>
          <w:lang w:eastAsia="zh-CN"/>
        </w:rPr>
      </w:pPr>
      <w:r>
        <w:rPr>
          <w:noProof/>
        </w:rPr>
        <w:drawing>
          <wp:inline distT="0" distB="0" distL="0" distR="0" wp14:anchorId="0519DD77" wp14:editId="373CF41A">
            <wp:extent cx="5429250" cy="351663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6C13C" w14:textId="77777777" w:rsidR="00281291" w:rsidRDefault="00281291" w:rsidP="00281291">
      <w:pPr>
        <w:pStyle w:val="3"/>
        <w:ind w:left="338"/>
        <w:rPr>
          <w:lang w:eastAsia="zh-CN"/>
        </w:rPr>
      </w:pPr>
      <w:r>
        <w:rPr>
          <w:rFonts w:hint="eastAsia"/>
          <w:lang w:eastAsia="zh-CN"/>
        </w:rPr>
        <w:t>结论</w:t>
      </w:r>
      <w:r w:rsidRPr="00E57C91">
        <w:rPr>
          <w:lang w:eastAsia="zh-CN"/>
        </w:rPr>
        <w:t>：</w:t>
      </w:r>
    </w:p>
    <w:p w14:paraId="460FDA43" w14:textId="1D2AFF8F" w:rsidR="00281291" w:rsidRPr="00E57C91" w:rsidRDefault="00281291" w:rsidP="00281291">
      <w:pPr>
        <w:pStyle w:val="3"/>
        <w:ind w:left="338"/>
        <w:rPr>
          <w:lang w:eastAsia="zh-CN"/>
        </w:rPr>
      </w:pPr>
      <w:r>
        <w:rPr>
          <w:lang w:eastAsia="zh-CN"/>
        </w:rPr>
        <w:tab/>
      </w:r>
      <w:r>
        <w:rPr>
          <w:rFonts w:hint="eastAsia"/>
          <w:lang w:eastAsia="zh-CN"/>
        </w:rPr>
        <w:t>本项目</w:t>
      </w:r>
      <w:r>
        <w:rPr>
          <w:lang w:eastAsia="zh-CN"/>
        </w:rPr>
        <w:t>为</w:t>
      </w:r>
      <w:r>
        <w:rPr>
          <w:rFonts w:hint="eastAsia"/>
          <w:lang w:eastAsia="zh-CN"/>
        </w:rPr>
        <w:t>住宅建筑</w:t>
      </w:r>
      <w:r>
        <w:rPr>
          <w:lang w:eastAsia="zh-CN"/>
        </w:rPr>
        <w:t>，</w:t>
      </w:r>
      <w:r>
        <w:rPr>
          <w:rFonts w:hint="eastAsia"/>
          <w:lang w:eastAsia="zh-CN"/>
        </w:rPr>
        <w:t>满足</w:t>
      </w:r>
      <w:r w:rsidR="00EA1E23">
        <w:rPr>
          <w:lang w:eastAsia="zh-CN"/>
        </w:rPr>
        <w:t>6.1.2</w:t>
      </w:r>
      <w:r>
        <w:rPr>
          <w:lang w:eastAsia="zh-CN"/>
        </w:rPr>
        <w:t>条要求。</w:t>
      </w:r>
    </w:p>
    <w:p w14:paraId="69351068" w14:textId="77777777" w:rsidR="00BD6183" w:rsidRDefault="00BD6183">
      <w:pPr>
        <w:rPr>
          <w:rFonts w:ascii="宋体" w:eastAsia="宋体" w:hAnsi="宋体" w:cs="宋体"/>
          <w:b/>
          <w:bCs/>
          <w:sz w:val="20"/>
          <w:szCs w:val="20"/>
          <w:lang w:eastAsia="zh-CN"/>
        </w:rPr>
      </w:pPr>
    </w:p>
    <w:sectPr w:rsidR="00BD6183">
      <w:type w:val="continuous"/>
      <w:pgSz w:w="11910" w:h="16840"/>
      <w:pgMar w:top="158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B07766" w14:textId="77777777" w:rsidR="00732CC0" w:rsidRDefault="00732CC0" w:rsidP="00281291">
      <w:r>
        <w:separator/>
      </w:r>
    </w:p>
  </w:endnote>
  <w:endnote w:type="continuationSeparator" w:id="0">
    <w:p w14:paraId="6F3B1E9D" w14:textId="77777777" w:rsidR="00732CC0" w:rsidRDefault="00732CC0" w:rsidP="002812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7BEAB" w14:textId="77777777" w:rsidR="00732CC0" w:rsidRDefault="00732CC0" w:rsidP="00281291">
      <w:r>
        <w:separator/>
      </w:r>
    </w:p>
  </w:footnote>
  <w:footnote w:type="continuationSeparator" w:id="0">
    <w:p w14:paraId="61A4E7F4" w14:textId="77777777" w:rsidR="00732CC0" w:rsidRDefault="00732CC0" w:rsidP="002812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D6183"/>
    <w:rsid w:val="0000133F"/>
    <w:rsid w:val="00142AA0"/>
    <w:rsid w:val="001A3623"/>
    <w:rsid w:val="00281291"/>
    <w:rsid w:val="00414931"/>
    <w:rsid w:val="004B6737"/>
    <w:rsid w:val="006D6EF4"/>
    <w:rsid w:val="007029CF"/>
    <w:rsid w:val="00732CC0"/>
    <w:rsid w:val="00BD6183"/>
    <w:rsid w:val="00CC7FC2"/>
    <w:rsid w:val="00E57C91"/>
    <w:rsid w:val="00EA1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95DF15"/>
  <w15:docId w15:val="{C2D2F340-72ED-4878-A4BF-04A1F0734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1858" w:hanging="144"/>
      <w:outlineLvl w:val="0"/>
    </w:pPr>
    <w:rPr>
      <w:rFonts w:ascii="微软雅黑" w:eastAsia="微软雅黑" w:hAnsi="微软雅黑"/>
      <w:b/>
      <w:bCs/>
      <w:sz w:val="48"/>
      <w:szCs w:val="48"/>
    </w:rPr>
  </w:style>
  <w:style w:type="paragraph" w:styleId="2">
    <w:name w:val="heading 2"/>
    <w:basedOn w:val="a"/>
    <w:uiPriority w:val="1"/>
    <w:qFormat/>
    <w:pPr>
      <w:ind w:left="1593"/>
      <w:outlineLvl w:val="1"/>
    </w:pPr>
    <w:rPr>
      <w:rFonts w:ascii="微软雅黑" w:eastAsia="微软雅黑" w:hAnsi="微软雅黑"/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26"/>
      <w:ind w:left="118"/>
      <w:outlineLvl w:val="2"/>
    </w:pPr>
    <w:rPr>
      <w:rFonts w:ascii="宋体" w:eastAsia="宋体" w:hAnsi="宋体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8"/>
    </w:pPr>
    <w:rPr>
      <w:rFonts w:ascii="宋体" w:eastAsia="宋体" w:hAnsi="宋体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2812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81291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8129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8129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</Pages>
  <Words>168</Words>
  <Characters>959</Characters>
  <Application>Microsoft Office Word</Application>
  <DocSecurity>0</DocSecurity>
  <Lines>7</Lines>
  <Paragraphs>2</Paragraphs>
  <ScaleCrop>false</ScaleCrop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</dc:creator>
  <cp:lastModifiedBy>Administrator</cp:lastModifiedBy>
  <cp:revision>8</cp:revision>
  <dcterms:created xsi:type="dcterms:W3CDTF">2020-01-09T10:59:00Z</dcterms:created>
  <dcterms:modified xsi:type="dcterms:W3CDTF">2022-03-09T08:01:00Z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2016-07-06T00:00:00Z</vt:filetime>
  </property>
  <property fmtid="{D5CDD505-2E9C-101B-9397-08002B2CF9AE}" pid="3" name="LastSaved">
    <vt:filetime>2020-01-09T00:00:00Z</vt:filetime>
  </property>
</Properties>
</file>