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PT水箱说明书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9FE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6"/>
          <w:szCs w:val="16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bdr w:val="none" w:color="auto" w:sz="0" w:space="0"/>
          <w:shd w:val="clear" w:color="auto" w:fill="auto"/>
          <w:lang w:val="en-US" w:eastAsia="zh-CN" w:bidi="ar"/>
        </w:rPr>
        <w:t>说明：（1）本溶器若装比重为1或以下之液体（弱酸、弱碱及水）一般使用寿命在5年以上，如放置在避阳光，避风雨的地方，使用寿命可大大延长。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9FE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6"/>
          <w:szCs w:val="16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原材料：LLDPE韩国现代材质（644）低密度聚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乙烯（简称PE）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特 性 一：耐酸、耐碱；请参照聚乙烯耐药品性表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  说明：（1）本溶器若装比重为1或以下之液体（弱酸、弱碱及水）一般使用寿命在5年以上，如放置在避阳光，避风雨的地方，使用寿命可大大延长。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     （2）若装比重在1-1.2 之间的酸碱液体则老化期为4-5年。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     （3）若装比重在1.2-1.4之间的酸碱液体则老化期为3年。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      （4）若装比重在1.4以上之酸碱液体则老化期为2年。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特 性 二：所耐温度zui高不超过摄氏70-80度，耐冷冻度不得低于摄氏零下30度。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9FE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6"/>
          <w:szCs w:val="16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16"/>
          <w:szCs w:val="16"/>
          <w:bdr w:val="none" w:color="auto" w:sz="0" w:space="0"/>
          <w:shd w:val="clear" w:color="auto" w:fill="auto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特 性 三：常压产品，不可施于超过常压（1个大气压力）以上之正压或负压；若需搅拌或酸碱浓度比重在1.2以上时,加装补强套及加厚桶体壁厚为宜。此项特性尤其在盛装容积超过10000L以上的桶体特需注意之。（硫酸、硝酸浓度超过28%一律使用特级产品并加装补强套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特 性 四：本容器为滚塑一体成型之产品，具有无焊、无缝、无毒、无气味、易清洗、搬运灵活之优点。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附注：接口、配管及补强套使用说明书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（1）.本容器出厂前安装的接口或法兰，在运输过程中会松动甚至损坏，在收货及安装前务必检查是否完好。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 （2）.容器之间连接或外接管道，需采用柔性或U字形连接并应用支架托住，管道及接口上不得受力，以防容器盛装液体时的压力及管道重量损坏接口和容器本体。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 （3）.在接口和管道安装完毕后，必须试水，检查桶体及接口和管道的连接是否有渗漏。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  （4）.接口和管道部份应每月检查，发现异状情况应及时检修。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        （5）.我司之补强套为250mm、1.5mm的冷轧钢板；安装要在容器没装液体时进行，松紧度以在桶体上不掉下来为宜；在长途运输及搬运过程中补强套油漆面会有损伤，故安装好后须重新油漆，以增长使用寿命，且要在紧固螺杆及螺帽上涂上黄油，以免锈蚀影响强度。</w:t>
      </w:r>
    </w:p>
    <w:p>
      <w:pPr>
        <w:jc w:val="center"/>
        <w:rPr>
          <w:rFonts w:hint="default"/>
          <w:b/>
          <w:bCs/>
          <w:color w:val="auto"/>
          <w:sz w:val="36"/>
          <w:szCs w:val="4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66AF"/>
    <w:rsid w:val="1066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2022-03-05T12:07:00Z</dcterms:created>
  <dc:creator>白荼</dc:creator>
  <cp:lastModifiedBy>白荼</cp:lastModifiedBy>
  <dcterms:modified xsi:type="dcterms:W3CDTF">2022-03-05T12:08:24Z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48A72541B4204A3DB9755943BE8D73EE</vt:lpwstr>
  </property>
</Properties>
</file>