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5.2.12 结合现状地形地貌进行场地设计与建筑布局，保护场地内原有的自然水域、湿地和植被，采取表层土利用等生态补偿措施。（总分3分）</w:t>
      </w:r>
    </w:p>
    <w:p>
      <w:pPr>
        <w:pStyle w:val="10"/>
        <w:spacing w:after="156" w:afterLines="50"/>
        <w:ind w:firstLine="0" w:firstLineChars="0"/>
        <w:jc w:val="left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不参评分</w:t>
      </w:r>
      <w:r>
        <w:rPr>
          <w:b/>
          <w:bCs/>
          <w:lang w:val="zh-CN"/>
        </w:rPr>
        <w:t>：</w:t>
      </w:r>
      <w:r>
        <w:rPr>
          <w:b/>
          <w:bCs/>
          <w:u w:val="single"/>
        </w:rPr>
        <w:t xml:space="preserve">  </w:t>
      </w:r>
      <w:r>
        <w:rPr>
          <w:rFonts w:hint="eastAsia"/>
          <w:bCs/>
          <w:lang w:val="zh-CN"/>
        </w:rPr>
        <w:t>；</w:t>
      </w: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</w:t>
      </w:r>
    </w:p>
    <w:p>
      <w:pPr>
        <w:pStyle w:val="10"/>
        <w:spacing w:after="156" w:afterLines="50"/>
        <w:ind w:firstLine="0" w:firstLineChars="0"/>
        <w:jc w:val="left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p>
      <w:pPr>
        <w:tabs>
          <w:tab w:val="left" w:pos="420"/>
        </w:tabs>
        <w:spacing w:line="288" w:lineRule="auto"/>
        <w:rPr>
          <w:bCs/>
          <w:lang w:val="zh-CN"/>
        </w:rPr>
      </w:pPr>
      <w:r>
        <w:rPr>
          <w:rFonts w:ascii="Segoe UI Symbol" w:hAnsi="Segoe UI Symbol" w:cs="Segoe UI Symbol"/>
          <w:b/>
        </w:rPr>
        <w:t>☐</w:t>
      </w:r>
      <w:r>
        <w:rPr>
          <w:b/>
        </w:rPr>
        <w:t>不参评：</w:t>
      </w:r>
      <w:r>
        <w:rPr>
          <w:bCs/>
          <w:lang w:val="zh-CN"/>
        </w:rPr>
        <w:t>净地交付此条不参评</w:t>
      </w:r>
      <w:r>
        <w:rPr>
          <w:rFonts w:hint="eastAsia"/>
          <w:bCs/>
          <w:lang w:val="zh-CN"/>
        </w:rPr>
        <w:t>。</w:t>
      </w:r>
    </w:p>
    <w:p>
      <w:pPr>
        <w:tabs>
          <w:tab w:val="left" w:pos="420"/>
        </w:tabs>
        <w:spacing w:line="288" w:lineRule="auto"/>
        <w:rPr>
          <w:bCs/>
          <w:lang w:val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6"/>
        <w:gridCol w:w="2103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6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2103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963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6" w:type="dxa"/>
            <w:vAlign w:val="center"/>
          </w:tcPr>
          <w:p>
            <w:pPr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结合场地情况采取生态补偿措施</w:t>
            </w:r>
            <w:r>
              <w:rPr>
                <w:rFonts w:hint="eastAsia"/>
                <w:kern w:val="0"/>
              </w:rPr>
              <w:t>。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项目场地内是否有自然水域：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bookmarkStart w:id="0" w:name="_GoBack"/>
      <w:bookmarkEnd w:id="0"/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否，建设过程中是否被改造：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否；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项目场地内是否有湿地：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否，建设过程中是否被改造：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否；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项目场地内是否有植被：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否，建设过程中是否被改造：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否；</w:t>
      </w:r>
    </w:p>
    <w:p>
      <w:pPr>
        <w:pStyle w:val="11"/>
        <w:spacing w:line="288" w:lineRule="auto"/>
        <w:outlineLvl w:val="9"/>
        <w:rPr>
          <w:b/>
          <w:bCs/>
          <w:sz w:val="21"/>
          <w:szCs w:val="21"/>
          <w:u w:val="single"/>
          <w:lang w:val="zh-CN"/>
        </w:rPr>
      </w:pPr>
      <w:r>
        <w:rPr>
          <w:bCs/>
          <w:sz w:val="21"/>
          <w:szCs w:val="21"/>
          <w:lang w:val="zh-CN"/>
        </w:rPr>
        <w:t>场地设计与建筑布局是否充分利用原有地形地貌：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场地设计是否对原有的表层土进行保护利用：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如对场地内原有的自然水域、湿地和植被进行了改造，简要说明工程结束后所采取的生态补偿措施。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ind w:firstLine="420" w:firstLineChars="20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spacing w:line="288" w:lineRule="auto"/>
      </w:pPr>
    </w:p>
    <w:p>
      <w:pPr>
        <w:tabs>
          <w:tab w:val="left" w:pos="420"/>
        </w:tabs>
        <w:spacing w:line="288" w:lineRule="auto"/>
        <w:rPr>
          <w:b/>
          <w:bCs/>
          <w:szCs w:val="21"/>
          <w:lang w:val="zh-CN"/>
        </w:rPr>
      </w:pPr>
      <w:r>
        <w:rPr>
          <w:b/>
          <w:bCs/>
          <w:szCs w:val="21"/>
          <w:lang w:val="zh-CN"/>
        </w:rPr>
        <w:t>3）证明材料</w:t>
      </w:r>
    </w:p>
    <w:p>
      <w:pPr>
        <w:spacing w:line="288" w:lineRule="auto"/>
        <w:rPr>
          <w:b/>
          <w:bCs/>
          <w:szCs w:val="21"/>
          <w:lang w:val="zh-CN"/>
        </w:rPr>
      </w:pPr>
      <w:r>
        <w:rPr>
          <w:b/>
          <w:bCs/>
          <w:szCs w:val="21"/>
          <w:lang w:val="zh-CN"/>
        </w:rPr>
        <w:t>提交材料及要求：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场地地形图：应体现场地开发前的原有地形地貌；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环评报告：应介绍现场地开发前的原有地形地貌及场地开发对其影响和采取</w:t>
      </w:r>
      <w:r>
        <w:rPr>
          <w:kern w:val="0"/>
          <w:sz w:val="21"/>
          <w:szCs w:val="21"/>
        </w:rPr>
        <w:t>生态补偿措施介绍</w:t>
      </w:r>
      <w:r>
        <w:rPr>
          <w:sz w:val="21"/>
          <w:szCs w:val="21"/>
        </w:rPr>
        <w:t>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生态补偿措施落实报告：应具体介绍项目采用生态补偿措施的具体方法及生态补偿后的效果。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b/>
                <w:color w:val="auto"/>
                <w:kern w:val="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239AD"/>
    <w:multiLevelType w:val="multilevel"/>
    <w:tmpl w:val="3C6239A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CF"/>
    <w:rsid w:val="00056E14"/>
    <w:rsid w:val="0017470E"/>
    <w:rsid w:val="00345F3D"/>
    <w:rsid w:val="00770CCF"/>
    <w:rsid w:val="009D0818"/>
    <w:rsid w:val="009D6262"/>
    <w:rsid w:val="0CA9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461</Characters>
  <Lines>3</Lines>
  <Paragraphs>1</Paragraphs>
  <TotalTime>1</TotalTime>
  <ScaleCrop>false</ScaleCrop>
  <LinksUpToDate>false</LinksUpToDate>
  <CharactersWithSpaces>466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2019-10-18T06:44:00Z</dcterms:created>
  <dc:creator>dongYP</dc:creator>
  <cp:lastModifiedBy>陈辉</cp:lastModifiedBy>
  <dcterms:modified xsi:type="dcterms:W3CDTF">2022-03-11T07:01:49Z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90003F707B3847A8B619EA36C11E1022</vt:lpwstr>
  </property>
</Properties>
</file>