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5.2.15 合理选择绿化方式，科学配置绿化植物。（总分6分）</w:t>
      </w:r>
    </w:p>
    <w:p>
      <w:pPr>
        <w:pStyle w:val="10"/>
        <w:spacing w:after="156" w:afterLines="50"/>
        <w:ind w:firstLine="0" w:firstLineChars="0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u w:val="single"/>
        </w:rPr>
        <w:t xml:space="preserve">  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pStyle w:val="10"/>
        <w:spacing w:after="156" w:afterLines="50"/>
        <w:ind w:firstLine="0" w:firstLineChars="0"/>
        <w:jc w:val="left"/>
        <w:rPr>
          <w:b/>
          <w:bCs/>
          <w:lang w:val="zh-CN"/>
        </w:rPr>
      </w:pPr>
    </w:p>
    <w:p>
      <w:pPr>
        <w:pStyle w:val="10"/>
        <w:tabs>
          <w:tab w:val="left" w:pos="420"/>
        </w:tabs>
        <w:spacing w:line="288" w:lineRule="auto"/>
        <w:ind w:firstLine="0" w:firstLineChars="0"/>
        <w:rPr>
          <w:b/>
          <w:bCs/>
          <w:lang w:val="zh-CN"/>
        </w:rPr>
      </w:pPr>
      <w:r>
        <w:rPr>
          <w:b/>
          <w:bCs/>
          <w:lang w:val="zh-CN"/>
        </w:rPr>
        <w:t>1）自评得分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432"/>
        <w:gridCol w:w="3336"/>
        <w:gridCol w:w="145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序号</w:t>
            </w:r>
          </w:p>
        </w:tc>
        <w:tc>
          <w:tcPr>
            <w:tcW w:w="4768" w:type="dxa"/>
            <w:gridSpan w:val="2"/>
          </w:tcPr>
          <w:p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450" w:type="dxa"/>
          </w:tcPr>
          <w:p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449" w:type="dxa"/>
          </w:tcPr>
          <w:p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</w:t>
            </w:r>
          </w:p>
        </w:tc>
        <w:tc>
          <w:tcPr>
            <w:tcW w:w="476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>
              <w:rPr>
                <w:kern w:val="0"/>
              </w:rPr>
              <w:t>种植适应当地气候和土壤条件的植物，</w:t>
            </w:r>
            <w:r>
              <w:rPr>
                <w:rFonts w:hint="eastAsia"/>
                <w:kern w:val="0"/>
              </w:rPr>
              <w:t>其占全部植物种类的比例不小于7</w:t>
            </w:r>
            <w:r>
              <w:rPr>
                <w:kern w:val="0"/>
              </w:rPr>
              <w:t>0%</w:t>
            </w:r>
            <w:r>
              <w:rPr>
                <w:rFonts w:hint="eastAsia"/>
                <w:kern w:val="0"/>
              </w:rPr>
              <w:t>，采用乔、灌草结合的复层绿化，种植区域覆土深度和排水能力满足植物生长需求</w:t>
            </w:r>
            <w:r>
              <w:rPr>
                <w:kern w:val="0"/>
              </w:rPr>
              <w:t xml:space="preserve"> 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2</w:t>
            </w:r>
          </w:p>
        </w:tc>
        <w:tc>
          <w:tcPr>
            <w:tcW w:w="143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16224264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b/>
                  <w:bCs/>
                  <w:szCs w:val="21"/>
                  <w:lang w:val="zh-CN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  <w:r>
              <w:rPr>
                <w:kern w:val="0"/>
              </w:rPr>
              <w:t>居住建筑</w:t>
            </w:r>
          </w:p>
        </w:tc>
        <w:tc>
          <w:tcPr>
            <w:tcW w:w="3336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>
              <w:rPr>
                <w:kern w:val="0"/>
              </w:rPr>
              <w:t>绿地配植乔木不少于3株/100m</w:t>
            </w:r>
            <w:r>
              <w:rPr>
                <w:rFonts w:eastAsia="黑体"/>
                <w:vertAlign w:val="superscript"/>
              </w:rPr>
              <w:t>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449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bCs/>
                <w:lang w:val="zh-CN"/>
              </w:rPr>
            </w:pPr>
          </w:p>
        </w:tc>
        <w:tc>
          <w:tcPr>
            <w:tcW w:w="1432" w:type="dxa"/>
            <w:vMerge w:val="restart"/>
            <w:vAlign w:val="center"/>
          </w:tcPr>
          <w:p>
            <w:pPr>
              <w:jc w:val="left"/>
              <w:rPr>
                <w:kern w:val="0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-16676944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b/>
                  <w:bCs/>
                  <w:szCs w:val="21"/>
                  <w:lang w:val="zh-CN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  <w:r>
              <w:rPr>
                <w:kern w:val="0"/>
              </w:rPr>
              <w:t>公共建筑</w:t>
            </w:r>
          </w:p>
        </w:tc>
        <w:tc>
          <w:tcPr>
            <w:tcW w:w="3336" w:type="dxa"/>
            <w:vAlign w:val="center"/>
          </w:tcPr>
          <w:p>
            <w:pPr>
              <w:jc w:val="left"/>
              <w:rPr>
                <w:kern w:val="0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758648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b/>
                  <w:bCs/>
                  <w:szCs w:val="21"/>
                  <w:lang w:val="zh-CN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  <w:r>
              <w:rPr>
                <w:rFonts w:hint="eastAsia"/>
                <w:kern w:val="0"/>
              </w:rPr>
              <w:t>屋面绿化面积占屋面可绿化总面积的比例不小于30%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44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bCs/>
                <w:lang w:val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left"/>
              <w:rPr>
                <w:b/>
                <w:bCs/>
                <w:szCs w:val="21"/>
                <w:lang w:val="zh-CN"/>
              </w:rPr>
            </w:pPr>
          </w:p>
        </w:tc>
        <w:tc>
          <w:tcPr>
            <w:tcW w:w="3336" w:type="dxa"/>
            <w:vAlign w:val="center"/>
          </w:tcPr>
          <w:p>
            <w:pPr>
              <w:jc w:val="left"/>
              <w:rPr>
                <w:kern w:val="0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4334078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b/>
                  <w:bCs/>
                  <w:szCs w:val="21"/>
                  <w:lang w:val="zh-CN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  <w:r>
              <w:rPr>
                <w:rFonts w:hint="eastAsia"/>
                <w:kern w:val="0"/>
              </w:rPr>
              <w:t>垂直绿化面积占建筑外立面可绿化总面积的比例不小于10%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144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3" w:type="dxa"/>
            <w:gridSpan w:val="3"/>
            <w:vAlign w:val="center"/>
          </w:tcPr>
          <w:p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6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</w:t>
            </w:r>
          </w:p>
        </w:tc>
      </w:tr>
    </w:tbl>
    <w:p>
      <w:pPr>
        <w:pStyle w:val="10"/>
        <w:spacing w:line="288" w:lineRule="auto"/>
        <w:ind w:firstLine="0" w:firstLineChars="0"/>
        <w:rPr>
          <w:b/>
          <w:bCs/>
          <w:lang w:val="zh-CN"/>
        </w:rPr>
      </w:pPr>
    </w:p>
    <w:p>
      <w:pPr>
        <w:pStyle w:val="10"/>
        <w:tabs>
          <w:tab w:val="left" w:pos="420"/>
        </w:tabs>
        <w:spacing w:line="288" w:lineRule="auto"/>
        <w:ind w:firstLine="0" w:firstLineChars="0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spacing w:line="288" w:lineRule="auto"/>
        <w:rPr>
          <w:lang w:val="zh-CN"/>
        </w:rPr>
      </w:pPr>
      <w:r>
        <w:rPr>
          <w:lang w:val="zh-CN"/>
        </w:rPr>
        <w:t>绿化物种是否主要选用适宜当地气候和土壤条件的乡土植物：</w:t>
      </w:r>
      <w:sdt>
        <w:sdtPr>
          <w:rPr>
            <w:b/>
            <w:bCs/>
            <w:szCs w:val="21"/>
            <w:lang w:val="zh-CN"/>
          </w:rPr>
          <w:id w:val="1215464784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rPr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-132219765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否</w:t>
      </w:r>
    </w:p>
    <w:p>
      <w:pPr>
        <w:spacing w:line="288" w:lineRule="auto"/>
        <w:rPr>
          <w:lang w:val="zh-CN"/>
        </w:rPr>
      </w:pPr>
      <w:r>
        <w:rPr>
          <w:lang w:val="zh-CN"/>
        </w:rPr>
        <w:t>是否采用包含乔、灌木的复层绿化：</w:t>
      </w:r>
      <w:sdt>
        <w:sdtPr>
          <w:rPr>
            <w:b/>
            <w:bCs/>
            <w:szCs w:val="21"/>
            <w:lang w:val="zh-CN"/>
          </w:rPr>
          <w:id w:val="553127022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rPr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68448053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否</w:t>
      </w:r>
    </w:p>
    <w:p>
      <w:pPr>
        <w:spacing w:line="288" w:lineRule="auto"/>
        <w:rPr>
          <w:lang w:val="zh-CN"/>
        </w:rPr>
      </w:pPr>
      <w:r>
        <w:rPr>
          <w:lang w:val="zh-CN"/>
        </w:rPr>
        <w:t>如绿化植物种植在地下车库顶板上，则种植区域覆土深度：。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sdt>
        <w:sdtPr>
          <w:rPr>
            <w:b/>
            <w:bCs/>
            <w:szCs w:val="21"/>
            <w:lang w:val="zh-CN"/>
          </w:rPr>
          <w:id w:val="-5254601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  <w:sz w:val="21"/>
          <w:szCs w:val="21"/>
        </w:rPr>
        <w:t>居住建筑</w:t>
      </w:r>
      <w:r>
        <w:rPr>
          <w:sz w:val="21"/>
          <w:szCs w:val="21"/>
        </w:rPr>
        <w:t>：</w:t>
      </w:r>
    </w:p>
    <w:p>
      <w:pPr>
        <w:tabs>
          <w:tab w:val="left" w:pos="2702"/>
        </w:tabs>
        <w:spacing w:line="288" w:lineRule="auto"/>
        <w:rPr>
          <w:vertAlign w:val="superscript"/>
          <w:lang w:val="zh-CN"/>
        </w:rPr>
      </w:pPr>
      <w:r>
        <w:t>项目用地面积：</w:t>
      </w:r>
      <w:r>
        <w:rPr>
          <w:lang w:val="zh-CN"/>
        </w:rPr>
        <w:t xml:space="preserve"> m</w:t>
      </w:r>
      <w:r>
        <w:rPr>
          <w:vertAlign w:val="superscript"/>
          <w:lang w:val="zh-CN"/>
        </w:rPr>
        <w:t>2</w:t>
      </w:r>
      <w:r>
        <w:rPr>
          <w:lang w:val="zh-CN"/>
        </w:rPr>
        <w:t>，绿地面积：m</w:t>
      </w:r>
      <w:r>
        <w:rPr>
          <w:vertAlign w:val="superscript"/>
          <w:lang w:val="zh-CN"/>
        </w:rPr>
        <w:t>2</w:t>
      </w:r>
    </w:p>
    <w:p>
      <w:pPr>
        <w:tabs>
          <w:tab w:val="left" w:pos="2702"/>
        </w:tabs>
        <w:spacing w:line="288" w:lineRule="auto"/>
        <w:rPr>
          <w:lang w:val="zh-CN"/>
        </w:rPr>
      </w:pPr>
      <w:r>
        <w:rPr>
          <w:lang w:val="zh-CN"/>
        </w:rPr>
        <w:t>绿地中乔木的数量：株，</w:t>
      </w:r>
      <w:r>
        <w:t>平均每100m</w:t>
      </w:r>
      <w:r>
        <w:rPr>
          <w:vertAlign w:val="superscript"/>
        </w:rPr>
        <w:t>2</w:t>
      </w:r>
      <w:r>
        <w:t>绿地面积上的</w:t>
      </w:r>
      <w:r>
        <w:rPr>
          <w:lang w:val="zh-CN"/>
        </w:rPr>
        <w:t xml:space="preserve">乔木数： </w:t>
      </w:r>
    </w:p>
    <w:p>
      <w:pPr>
        <w:tabs>
          <w:tab w:val="left" w:pos="2702"/>
        </w:tabs>
        <w:spacing w:line="288" w:lineRule="auto"/>
      </w:pPr>
      <w:r>
        <w:rPr>
          <w:lang w:val="zh-CN"/>
        </w:rPr>
        <w:t>列举</w:t>
      </w:r>
      <w:r>
        <w:t>本项目中的主要绿化物种</w:t>
      </w:r>
      <w:r>
        <w:rPr>
          <w:lang w:val="zh-CN"/>
        </w:rPr>
        <w:t>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702"/>
              </w:tabs>
              <w:spacing w:line="288" w:lineRule="auto"/>
              <w:ind w:firstLine="420" w:firstLineChars="200"/>
              <w:rPr>
                <w:szCs w:val="21"/>
                <w:highlight w:val="yellow"/>
              </w:rPr>
            </w:pPr>
          </w:p>
        </w:tc>
      </w:tr>
    </w:tbl>
    <w:p>
      <w:pPr>
        <w:pStyle w:val="11"/>
        <w:spacing w:line="288" w:lineRule="auto"/>
        <w:outlineLvl w:val="9"/>
        <w:rPr>
          <w:b/>
          <w:bCs/>
          <w:szCs w:val="21"/>
          <w:lang w:val="zh-CN"/>
        </w:rPr>
      </w:pPr>
    </w:p>
    <w:p>
      <w:pPr>
        <w:pStyle w:val="11"/>
        <w:spacing w:line="288" w:lineRule="auto"/>
        <w:outlineLvl w:val="9"/>
        <w:rPr>
          <w:sz w:val="21"/>
          <w:szCs w:val="21"/>
        </w:rPr>
      </w:pPr>
      <w:sdt>
        <w:sdtPr>
          <w:rPr>
            <w:b/>
            <w:bCs/>
            <w:szCs w:val="21"/>
            <w:lang w:val="zh-CN"/>
          </w:rPr>
          <w:id w:val="158510337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  <w:sz w:val="21"/>
          <w:szCs w:val="21"/>
        </w:rPr>
        <w:t>公共建筑</w:t>
      </w:r>
      <w:r>
        <w:rPr>
          <w:sz w:val="21"/>
          <w:szCs w:val="21"/>
        </w:rPr>
        <w:t>：</w:t>
      </w:r>
    </w:p>
    <w:p>
      <w:pPr>
        <w:spacing w:line="288" w:lineRule="auto"/>
        <w:rPr>
          <w:lang w:val="zh-CN"/>
        </w:rPr>
      </w:pPr>
      <w:r>
        <w:rPr>
          <w:lang w:val="zh-CN"/>
        </w:rPr>
        <w:t>是否采用屋顶绿化：</w:t>
      </w:r>
      <w:sdt>
        <w:sdtPr>
          <w:rPr>
            <w:b/>
            <w:bCs/>
            <w:szCs w:val="21"/>
            <w:lang w:val="zh-CN"/>
          </w:rPr>
          <w:id w:val="-1296057446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rPr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59983550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否</w:t>
      </w:r>
    </w:p>
    <w:p>
      <w:pPr>
        <w:spacing w:line="288" w:lineRule="auto"/>
        <w:rPr>
          <w:lang w:val="zh-CN"/>
        </w:rPr>
      </w:pPr>
      <w:r>
        <w:rPr>
          <w:lang w:val="zh-CN"/>
        </w:rPr>
        <w:t>是否采用垂直绿化：</w:t>
      </w:r>
      <w:sdt>
        <w:sdtPr>
          <w:rPr>
            <w:b/>
            <w:bCs/>
            <w:szCs w:val="21"/>
            <w:lang w:val="zh-CN"/>
          </w:rPr>
          <w:id w:val="1623270071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  <w:bookmarkStart w:id="0" w:name="_GoBack"/>
          <w:bookmarkEnd w:id="0"/>
        </w:sdtContent>
      </w:sdt>
      <w:r>
        <w:rPr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20847304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否</w:t>
      </w:r>
    </w:p>
    <w:p>
      <w:pPr>
        <w:spacing w:line="288" w:lineRule="auto"/>
        <w:rPr>
          <w:lang w:val="zh-CN"/>
        </w:rPr>
      </w:pPr>
      <w:r>
        <w:rPr>
          <w:lang w:val="zh-CN"/>
        </w:rPr>
        <w:t>屋顶可绿化面积：m</w:t>
      </w:r>
      <w:r>
        <w:rPr>
          <w:vertAlign w:val="superscript"/>
          <w:lang w:val="zh-CN"/>
        </w:rPr>
        <w:t>2</w:t>
      </w:r>
      <w:r>
        <w:rPr>
          <w:lang w:val="zh-CN"/>
        </w:rPr>
        <w:t>；屋顶绿化面积：m</w:t>
      </w:r>
      <w:r>
        <w:rPr>
          <w:vertAlign w:val="superscript"/>
          <w:lang w:val="zh-CN"/>
        </w:rPr>
        <w:t>2</w:t>
      </w:r>
      <w:r>
        <w:rPr>
          <w:lang w:val="zh-CN"/>
        </w:rPr>
        <w:t>；屋顶绿化面积占屋顶可绿化面积比例：%</w:t>
      </w:r>
    </w:p>
    <w:p>
      <w:pPr>
        <w:spacing w:line="288" w:lineRule="auto"/>
        <w:rPr>
          <w:lang w:val="zh-CN"/>
        </w:rPr>
      </w:pPr>
      <w:r>
        <w:rPr>
          <w:lang w:val="zh-CN"/>
        </w:rPr>
        <w:t>简要说明屋顶绿化或垂直绿化：</w:t>
      </w:r>
    </w:p>
    <w:p>
      <w:pPr>
        <w:spacing w:line="288" w:lineRule="auto"/>
      </w:pPr>
      <w:r>
        <w:t>屋顶绿化或垂直绿化的位置、方式</w:t>
      </w:r>
      <w:r>
        <w:rPr>
          <w:rFonts w:hint="eastAsia"/>
        </w:rPr>
        <w:t>、</w:t>
      </w:r>
      <w:r>
        <w:t>主要植物种类等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288" w:lineRule="auto"/>
              <w:ind w:firstLine="480" w:firstLineChars="200"/>
              <w:jc w:val="both"/>
              <w:rPr>
                <w:rFonts w:ascii="Times New Roman" w:cs="Times New Roman"/>
                <w:color w:val="auto"/>
                <w:kern w:val="2"/>
                <w:sz w:val="21"/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本项目绿化物种</w:t>
            </w:r>
            <w:r>
              <w:rPr>
                <w:szCs w:val="21"/>
              </w:rPr>
              <w:t>包括</w:t>
            </w:r>
            <w:r>
              <w:rPr>
                <w:rFonts w:hint="eastAsia"/>
                <w:szCs w:val="21"/>
              </w:rPr>
              <w:t>丛生朴树、桂花、红叶石楠、黄杨、极品红枫、蓝花楹、栾树、石榴树等，大多属于本土植物，适应本地气候土壤，易于存活，本项目室外绿化采用的传统乔灌草复层绿化。</w:t>
            </w:r>
          </w:p>
        </w:tc>
      </w:tr>
    </w:tbl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spacing w:line="288" w:lineRule="auto"/>
        <w:rPr>
          <w:szCs w:val="21"/>
        </w:rPr>
      </w:pPr>
      <w:r>
        <w:rPr>
          <w:szCs w:val="21"/>
        </w:rPr>
        <w:t>1、景观总图及设计说明：应体现项目红线范围内景观总体设计内容；</w:t>
      </w:r>
    </w:p>
    <w:p>
      <w:pPr>
        <w:spacing w:line="288" w:lineRule="auto"/>
        <w:rPr>
          <w:szCs w:val="21"/>
        </w:rPr>
      </w:pPr>
      <w:r>
        <w:rPr>
          <w:szCs w:val="21"/>
        </w:rPr>
        <w:t>2、景观苗木表和种植图：应介绍项目内乔、灌、草植物种类、基本信息、种植位置图；</w:t>
      </w:r>
    </w:p>
    <w:p>
      <w:pPr>
        <w:spacing w:line="288" w:lineRule="auto"/>
        <w:rPr>
          <w:szCs w:val="21"/>
        </w:rPr>
      </w:pPr>
      <w:r>
        <w:rPr>
          <w:rFonts w:hint="eastAsia"/>
          <w:szCs w:val="21"/>
        </w:rPr>
        <w:t>3、</w:t>
      </w:r>
      <w:r>
        <w:rPr>
          <w:szCs w:val="21"/>
        </w:rPr>
        <w:t>每100㎡绿地上的乔木数量计算文件</w:t>
      </w:r>
      <w:r>
        <w:rPr>
          <w:rFonts w:hint="eastAsia"/>
          <w:szCs w:val="21"/>
        </w:rPr>
        <w:t>：居住建筑提供；</w:t>
      </w:r>
    </w:p>
    <w:p>
      <w:pPr>
        <w:spacing w:line="288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>、屋顶绿化平面图：</w:t>
      </w:r>
      <w:r>
        <w:rPr>
          <w:rFonts w:hint="eastAsia"/>
          <w:szCs w:val="21"/>
        </w:rPr>
        <w:t>公共建筑</w:t>
      </w:r>
      <w:r>
        <w:rPr>
          <w:szCs w:val="21"/>
        </w:rPr>
        <w:t>应提供屋顶可绿化面积、屋顶绿化的类型、面积、种植植物；</w:t>
      </w:r>
    </w:p>
    <w:p>
      <w:pPr>
        <w:spacing w:line="288" w:lineRule="auto"/>
        <w:rPr>
          <w:szCs w:val="21"/>
        </w:rPr>
      </w:pPr>
      <w:r>
        <w:rPr>
          <w:rFonts w:hint="eastAsia"/>
          <w:szCs w:val="21"/>
        </w:rPr>
        <w:t>5</w:t>
      </w:r>
      <w:r>
        <w:rPr>
          <w:szCs w:val="21"/>
        </w:rPr>
        <w:t>、垂直绿化种植图：</w:t>
      </w:r>
      <w:r>
        <w:rPr>
          <w:rFonts w:hint="eastAsia"/>
          <w:szCs w:val="21"/>
        </w:rPr>
        <w:t>公共建筑</w:t>
      </w:r>
      <w:r>
        <w:rPr>
          <w:szCs w:val="21"/>
        </w:rPr>
        <w:t>应提供垂直绿化的位置、面积、种植植物。</w:t>
      </w:r>
    </w:p>
    <w:p>
      <w:pPr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tabs>
                <w:tab w:val="center" w:pos="4164"/>
              </w:tabs>
              <w:spacing w:line="288" w:lineRule="auto"/>
              <w:jc w:val="both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FF"/>
    <w:rsid w:val="00197D85"/>
    <w:rsid w:val="00553148"/>
    <w:rsid w:val="00780DB0"/>
    <w:rsid w:val="008743FF"/>
    <w:rsid w:val="009D6262"/>
    <w:rsid w:val="009E5A5A"/>
    <w:rsid w:val="00D2200A"/>
    <w:rsid w:val="00FA5FCF"/>
    <w:rsid w:val="7EE2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条文"/>
    <w:basedOn w:val="1"/>
    <w:link w:val="13"/>
    <w:qFormat/>
    <w:uiPriority w:val="0"/>
    <w:pPr>
      <w:spacing w:line="300" w:lineRule="auto"/>
      <w:outlineLvl w:val="2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条文 Char"/>
    <w:link w:val="11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729</Words>
  <Characters>755</Characters>
  <Lines>6</Lines>
  <Paragraphs>1</Paragraphs>
  <TotalTime>3</TotalTime>
  <ScaleCrop>false</ScaleCrop>
  <LinksUpToDate>false</LinksUpToDate>
  <CharactersWithSpaces>761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2019-10-18T06:46:00Z</dcterms:created>
  <dc:creator>dongYP</dc:creator>
  <cp:lastModifiedBy>陈辉</cp:lastModifiedBy>
  <dcterms:modified xsi:type="dcterms:W3CDTF">2022-03-11T07:04:51Z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EEBEA4A8282C47A6946AA6505D985986</vt:lpwstr>
  </property>
</Properties>
</file>