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6.2.15 排风能量回收系统设计合理并运行可靠。（总分3分）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pStyle w:val="11"/>
        <w:spacing w:line="460" w:lineRule="exact"/>
        <w:outlineLvl w:val="9"/>
        <w:rPr>
          <w:b/>
          <w:bCs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p>
      <w:pPr>
        <w:spacing w:line="288" w:lineRule="auto"/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60470501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无独立新风系统的建筑；</w:t>
      </w:r>
      <w:sdt>
        <w:sdtPr>
          <w:rPr>
            <w:b/>
            <w:bCs/>
            <w:szCs w:val="21"/>
            <w:lang w:val="zh-CN"/>
          </w:rPr>
          <w:id w:val="16081985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新风与排风的温差不超过15℃；</w:t>
      </w:r>
      <w:sdt>
        <w:sdtPr>
          <w:rPr>
            <w:b/>
            <w:bCs/>
            <w:szCs w:val="21"/>
            <w:lang w:val="zh-CN"/>
          </w:rPr>
          <w:id w:val="-169576385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不宜设置排风能量回收系统的建筑</w:t>
      </w:r>
    </w:p>
    <w:p>
      <w:pPr>
        <w:pStyle w:val="10"/>
        <w:snapToGrid w:val="0"/>
        <w:spacing w:after="156" w:afterLines="50"/>
        <w:ind w:firstLine="0" w:firstLineChars="0"/>
        <w:jc w:val="left"/>
        <w:rPr>
          <w:b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190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718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90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90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  <w:jc w:val="center"/>
        </w:trPr>
        <w:tc>
          <w:tcPr>
            <w:tcW w:w="4718" w:type="dxa"/>
            <w:vAlign w:val="center"/>
          </w:tcPr>
          <w:p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集中空调系统的排风能量回收系统：额定热回收效率（全热和显热）不低于60%</w:t>
            </w:r>
          </w:p>
        </w:tc>
        <w:tc>
          <w:tcPr>
            <w:tcW w:w="190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  <w:jc w:val="center"/>
        </w:trPr>
        <w:tc>
          <w:tcPr>
            <w:tcW w:w="4718" w:type="dxa"/>
            <w:vAlign w:val="center"/>
          </w:tcPr>
          <w:p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带热回收的新风与排风双向换气装置：额定热回收效率不低于55%</w:t>
            </w:r>
          </w:p>
        </w:tc>
        <w:tc>
          <w:tcPr>
            <w:tcW w:w="1902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b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pStyle w:val="11"/>
        <w:spacing w:line="288" w:lineRule="auto"/>
        <w:outlineLvl w:val="9"/>
        <w:rPr>
          <w:sz w:val="21"/>
          <w:szCs w:val="21"/>
          <w:u w:val="single"/>
        </w:rPr>
      </w:pPr>
      <w:r>
        <w:rPr>
          <w:sz w:val="21"/>
          <w:szCs w:val="21"/>
        </w:rPr>
        <w:t>项目所在地：；夏季室外计算干球温度：；冬季室外计算干球温度：。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项目是否设计能量回收系统：</w:t>
      </w:r>
      <w:sdt>
        <w:sdtPr>
          <w:rPr>
            <w:b/>
            <w:bCs/>
            <w:szCs w:val="21"/>
            <w:lang w:val="zh-CN"/>
          </w:rPr>
          <w:id w:val="132315325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是，位置：；</w:t>
      </w:r>
      <w:sdt>
        <w:sdtPr>
          <w:rPr>
            <w:b/>
            <w:bCs/>
            <w:szCs w:val="21"/>
            <w:lang w:val="zh-CN"/>
          </w:rPr>
          <w:id w:val="131737675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项目是否设计热回收器：</w:t>
      </w:r>
      <w:sdt>
        <w:sdtPr>
          <w:rPr>
            <w:b/>
            <w:bCs/>
            <w:szCs w:val="21"/>
            <w:lang w:val="zh-CN"/>
          </w:rPr>
          <w:id w:val="2053012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是，位置：；</w:t>
      </w:r>
      <w:sdt>
        <w:sdtPr>
          <w:rPr>
            <w:b/>
            <w:bCs/>
            <w:szCs w:val="21"/>
            <w:lang w:val="zh-CN"/>
          </w:rPr>
          <w:id w:val="89309077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否。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能量回收机组设计参数：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860"/>
        <w:gridCol w:w="1301"/>
        <w:gridCol w:w="1278"/>
        <w:gridCol w:w="1179"/>
        <w:gridCol w:w="152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01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设备类型</w:t>
            </w:r>
          </w:p>
        </w:tc>
        <w:tc>
          <w:tcPr>
            <w:tcW w:w="860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台数</w:t>
            </w:r>
          </w:p>
        </w:tc>
        <w:tc>
          <w:tcPr>
            <w:tcW w:w="1301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能量形式</w:t>
            </w:r>
          </w:p>
        </w:tc>
        <w:tc>
          <w:tcPr>
            <w:tcW w:w="1278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风量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/h）</w:t>
            </w:r>
          </w:p>
        </w:tc>
        <w:tc>
          <w:tcPr>
            <w:tcW w:w="1179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功率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（kW）</w:t>
            </w:r>
          </w:p>
        </w:tc>
        <w:tc>
          <w:tcPr>
            <w:tcW w:w="1522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热回收效率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（%）</w:t>
            </w:r>
          </w:p>
        </w:tc>
        <w:tc>
          <w:tcPr>
            <w:tcW w:w="1081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37616008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302958443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60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30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79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522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3306969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热回收器（带热回收的新风与排风双向换气装置）设计参数：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43"/>
        <w:gridCol w:w="1275"/>
        <w:gridCol w:w="1251"/>
        <w:gridCol w:w="1156"/>
        <w:gridCol w:w="1663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设备类型</w:t>
            </w:r>
          </w:p>
        </w:tc>
        <w:tc>
          <w:tcPr>
            <w:tcW w:w="843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台数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能量形式</w:t>
            </w:r>
          </w:p>
        </w:tc>
        <w:tc>
          <w:tcPr>
            <w:tcW w:w="1251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风量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>/h）</w:t>
            </w:r>
          </w:p>
        </w:tc>
        <w:tc>
          <w:tcPr>
            <w:tcW w:w="1156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功率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（kW）</w:t>
            </w:r>
          </w:p>
        </w:tc>
        <w:tc>
          <w:tcPr>
            <w:tcW w:w="1663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热回收效率（%）</w:t>
            </w:r>
          </w:p>
        </w:tc>
        <w:tc>
          <w:tcPr>
            <w:tcW w:w="1058" w:type="dxa"/>
            <w:vAlign w:val="center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是否满</w:t>
            </w:r>
          </w:p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67509570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7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72193607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7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84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663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58" w:type="dxa"/>
          </w:tcPr>
          <w:p>
            <w:pPr>
              <w:pStyle w:val="11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6325972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Wingdings 2" w:hAnsi="Wingdings 2" w:eastAsia="MS Gothic" w:cs="Times New Roman"/>
                    <w:b/>
                    <w:bCs/>
                    <w:kern w:val="2"/>
                    <w:sz w:val="24"/>
                    <w:szCs w:val="21"/>
                    <w:lang w:val="zh-CN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简要说明排风能量回收系统的适用性和经济效益：对该建筑中采用的能量回收系统进行简要说明，重点阐述系统适用性及经济效益。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ind w:firstLine="420" w:firstLineChars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tabs>
          <w:tab w:val="left" w:pos="420"/>
        </w:tabs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暖通空调设计说明：应体现能量回收系统的设计情况；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暖通设备材料表：应注明所选能量回收装置的风量、额定热回收效率等参数；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空调风管平面图：应体现能量回收装置的位置及接管方式；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能量回收系统经济效益分析报告：应体现项目的设计方案、经济效益计算方法、计算过程和结果；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line="288" w:lineRule="auto"/>
              <w:jc w:val="both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07EA3"/>
    <w:multiLevelType w:val="multilevel"/>
    <w:tmpl w:val="69507EA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94"/>
    <w:rsid w:val="002E3BCC"/>
    <w:rsid w:val="005A458E"/>
    <w:rsid w:val="009C7094"/>
    <w:rsid w:val="00A97F4D"/>
    <w:rsid w:val="00C47749"/>
    <w:rsid w:val="00CC416C"/>
    <w:rsid w:val="129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589</Characters>
  <Lines>5</Lines>
  <Paragraphs>1</Paragraphs>
  <TotalTime>0</TotalTime>
  <ScaleCrop>false</ScaleCrop>
  <LinksUpToDate>false</LinksUpToDate>
  <CharactersWithSpaces>590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2019-10-21T02:12:00Z</dcterms:created>
  <dc:creator>dongYP</dc:creator>
  <cp:lastModifiedBy>陈辉</cp:lastModifiedBy>
  <dcterms:modified xsi:type="dcterms:W3CDTF">2022-03-11T07:24:20Z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EB64A55C93004AD984E0B71FE4C9FF02</vt:lpwstr>
  </property>
</Properties>
</file>