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6.2.16 合理采用蓄冷蓄热系统。（总分3分）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_</w:t>
      </w:r>
      <w:r>
        <w:rPr>
          <w:b/>
          <w:bCs/>
          <w:lang w:val="zh-CN"/>
        </w:rPr>
        <w:t>；</w:t>
      </w:r>
    </w:p>
    <w:p>
      <w:pPr>
        <w:pStyle w:val="11"/>
        <w:spacing w:line="460" w:lineRule="exact"/>
        <w:outlineLvl w:val="9"/>
        <w:rPr>
          <w:b/>
          <w:bCs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p>
      <w:pPr>
        <w:pStyle w:val="10"/>
        <w:snapToGrid w:val="0"/>
        <w:spacing w:after="156" w:afterLines="50"/>
        <w:ind w:firstLine="0" w:firstLineChars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-175789289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居住建筑；</w:t>
      </w:r>
      <w:sdt>
        <w:sdtPr>
          <w:rPr>
            <w:b/>
            <w:bCs/>
            <w:szCs w:val="21"/>
            <w:lang w:val="zh-CN"/>
          </w:rPr>
          <w:id w:val="57194238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项目所在地峰谷电价差低于2.5倍；</w:t>
      </w:r>
      <w:sdt>
        <w:sdtPr>
          <w:rPr>
            <w:b/>
            <w:bCs/>
            <w:szCs w:val="21"/>
            <w:lang w:val="zh-CN"/>
          </w:rPr>
          <w:id w:val="-91516440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无峰谷电价</w:t>
      </w:r>
    </w:p>
    <w:tbl>
      <w:tblPr>
        <w:tblStyle w:val="5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9"/>
        <w:gridCol w:w="1559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9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472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9" w:type="dxa"/>
          </w:tcPr>
          <w:p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用于蓄冷的电驱动蓄能设备提供的设计日的冷量达到30%；参考现行国家标准《公共建筑节能设计标准》GB 50189，电加热装置的蓄能设备能保证高峰时段不用电；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9" w:type="dxa"/>
          </w:tcPr>
          <w:p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最大限度地利用谷电，谷电时段蓄冷设备全负荷运行的80%应能全部蓄存并充分利用。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7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line="288" w:lineRule="auto"/>
        <w:rPr>
          <w:b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项目所在地是否有分时电价：</w:t>
      </w:r>
      <w:sdt>
        <w:sdtPr>
          <w:rPr>
            <w:b/>
            <w:bCs/>
            <w:szCs w:val="21"/>
            <w:lang w:val="zh-CN"/>
          </w:rPr>
          <w:id w:val="-64790778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</w:t>
      </w:r>
      <w:sdt>
        <w:sdtPr>
          <w:rPr>
            <w:b/>
            <w:bCs/>
            <w:szCs w:val="21"/>
            <w:lang w:val="zh-CN"/>
          </w:rPr>
          <w:id w:val="-1697447846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4"/>
              <w:szCs w:val="21"/>
              <w:lang w:val="zh-CN" w:eastAsia="zh-CN" w:bidi="ar-SA"/>
            </w:rPr>
            <w:t>R</w:t>
          </w:r>
        </w:sdtContent>
      </w:sdt>
      <w:r>
        <w:rPr>
          <w:sz w:val="21"/>
          <w:szCs w:val="21"/>
        </w:rPr>
        <w:t>否，若是，则峰谷电价比为： 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项目是否设计蓄冷蓄热系统：</w:t>
      </w:r>
      <w:sdt>
        <w:sdtPr>
          <w:rPr>
            <w:b/>
            <w:bCs/>
            <w:szCs w:val="21"/>
            <w:lang w:val="zh-CN"/>
          </w:rPr>
          <w:id w:val="-106563978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</w:t>
      </w:r>
      <w:sdt>
        <w:sdtPr>
          <w:rPr>
            <w:b/>
            <w:bCs/>
            <w:szCs w:val="21"/>
            <w:lang w:val="zh-CN"/>
          </w:rPr>
          <w:id w:val="88667622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4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sz w:val="21"/>
          <w:szCs w:val="21"/>
        </w:rPr>
        <w:t>否，若是，系统形式： 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若采用蓄冷系统，请填写如下内容：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设计日空调总冷量： kW·h，蓄冷装置的冷量： kW·h。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简要说明蓄冷蓄热系统的设计：包括蓄冷蓄热系统的容量、系统选择、设备的选型及蓄能系统的效果等。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ind w:firstLine="420" w:firstLineChars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暖通空调施工图及设计说明：应体现蓄冷蓄热系统详细设计参数和运行策略；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蓄冷蓄热系统专项分析报告：要求计算设计日的空调逐时冷负荷，并绘制冷负荷分布图，确定蓄冷介质和蓄冷方式，确定蓄冷系统的运行控制策略，确定冷水机组和蓄冷设备的容量，并对该系统进行技术经济分析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90654"/>
    <w:multiLevelType w:val="multilevel"/>
    <w:tmpl w:val="1089065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29"/>
    <w:rsid w:val="0001028F"/>
    <w:rsid w:val="0041244C"/>
    <w:rsid w:val="005A458E"/>
    <w:rsid w:val="00634FA9"/>
    <w:rsid w:val="009A5329"/>
    <w:rsid w:val="00DA3D83"/>
    <w:rsid w:val="744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513</Characters>
  <Lines>4</Lines>
  <Paragraphs>1</Paragraphs>
  <TotalTime>2</TotalTime>
  <ScaleCrop>false</ScaleCrop>
  <LinksUpToDate>false</LinksUpToDate>
  <CharactersWithSpaces>519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2019-10-21T02:20:00Z</dcterms:created>
  <dc:creator>dongYP</dc:creator>
  <cp:lastModifiedBy>陈辉</cp:lastModifiedBy>
  <dcterms:modified xsi:type="dcterms:W3CDTF">2022-03-11T07:25:13Z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904F601D935B48098C129004BED54DCB</vt:lpwstr>
  </property>
</Properties>
</file>