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6.2.7 合理选择和优化供暖、通风与空调系统。（总分7分）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1）自评得分</w:t>
      </w:r>
    </w:p>
    <w:p>
      <w:pPr>
        <w:tabs>
          <w:tab w:val="left" w:pos="420"/>
        </w:tabs>
        <w:snapToGrid w:val="0"/>
        <w:spacing w:after="156" w:afterLines="50"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szCs w:val="21"/>
          <w:lang w:val="zh-CN"/>
        </w:rPr>
        <w:t>不参评：</w:t>
      </w:r>
      <w:r>
        <w:rPr>
          <w:szCs w:val="21"/>
          <w:lang w:val="zh-CN"/>
        </w:rPr>
        <w:t>项目为非供暖、通风或空调的项目</w:t>
      </w:r>
    </w:p>
    <w:tbl>
      <w:tblPr>
        <w:tblStyle w:val="5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362"/>
        <w:gridCol w:w="924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723" w:type="dxa"/>
            <w:gridSpan w:val="2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61" w:type="dxa"/>
            <w:vMerge w:val="restart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t>供暖、通风与空调系统能耗降低幅度</w:t>
            </w:r>
            <w:r>
              <w:rPr>
                <w:bCs/>
                <w:i/>
                <w:szCs w:val="21"/>
              </w:rPr>
              <w:t>De</w:t>
            </w:r>
          </w:p>
        </w:tc>
        <w:tc>
          <w:tcPr>
            <w:tcW w:w="2362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rPr>
                <w:bCs/>
                <w:szCs w:val="21"/>
              </w:rPr>
              <w:t>5%≤</w:t>
            </w:r>
            <w:r>
              <w:rPr>
                <w:bCs/>
                <w:i/>
                <w:szCs w:val="21"/>
              </w:rPr>
              <w:t>De</w:t>
            </w:r>
            <w:r>
              <w:rPr>
                <w:bCs/>
                <w:szCs w:val="21"/>
              </w:rPr>
              <w:t>＜10%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t>3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61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482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rPr>
                <w:bCs/>
                <w:szCs w:val="21"/>
              </w:rPr>
              <w:t>10%≤</w:t>
            </w:r>
            <w:r>
              <w:rPr>
                <w:bCs/>
                <w:i/>
                <w:szCs w:val="21"/>
              </w:rPr>
              <w:t>De</w:t>
            </w:r>
            <w:r>
              <w:rPr>
                <w:bCs/>
                <w:szCs w:val="21"/>
              </w:rPr>
              <w:t>＜15%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t>5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61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rPr>
                <w:bCs/>
                <w:i/>
                <w:szCs w:val="21"/>
              </w:rPr>
              <w:t>De</w:t>
            </w:r>
            <w:r>
              <w:rPr>
                <w:bCs/>
                <w:szCs w:val="21"/>
              </w:rPr>
              <w:t>≥15%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t>7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61" w:type="dxa"/>
            <w:vMerge w:val="restart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空调系统电冷源综合制冷性能系数（SCOP）提高幅度Dr</w:t>
            </w:r>
          </w:p>
        </w:tc>
        <w:tc>
          <w:tcPr>
            <w:tcW w:w="2362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rPr>
                <w:bCs/>
                <w:szCs w:val="21"/>
              </w:rPr>
              <w:t>5%≤</w:t>
            </w:r>
            <w:r>
              <w:rPr>
                <w:bCs/>
                <w:i/>
                <w:szCs w:val="21"/>
              </w:rPr>
              <w:t>Dr</w:t>
            </w:r>
            <w:r>
              <w:rPr>
                <w:bCs/>
                <w:szCs w:val="21"/>
              </w:rPr>
              <w:t>＜10%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61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rPr>
                <w:bCs/>
                <w:szCs w:val="21"/>
              </w:rPr>
              <w:t>10%≤</w:t>
            </w:r>
            <w:r>
              <w:rPr>
                <w:bCs/>
                <w:i/>
                <w:szCs w:val="21"/>
              </w:rPr>
              <w:t>Dr</w:t>
            </w:r>
            <w:r>
              <w:rPr>
                <w:bCs/>
                <w:szCs w:val="21"/>
              </w:rPr>
              <w:t>＜15%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361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left"/>
            </w:pPr>
            <w:r>
              <w:rPr>
                <w:bCs/>
                <w:i/>
                <w:szCs w:val="21"/>
              </w:rPr>
              <w:t>Dr</w:t>
            </w:r>
            <w:r>
              <w:rPr>
                <w:bCs/>
                <w:szCs w:val="21"/>
              </w:rPr>
              <w:t>≥15%</w:t>
            </w:r>
          </w:p>
        </w:tc>
        <w:tc>
          <w:tcPr>
            <w:tcW w:w="924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24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</w:p>
        </w:tc>
      </w:tr>
    </w:tbl>
    <w:p>
      <w:pPr>
        <w:jc w:val="left"/>
        <w:rPr>
          <w:b/>
          <w:sz w:val="24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采用的能耗模拟软件：</w:t>
      </w:r>
    </w:p>
    <w:p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执行建筑节能设计标准：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按国家、地方或行业有关建筑节能设计标准进行能耗计算，计算结果为：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03"/>
        <w:gridCol w:w="1982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建筑分项能耗</w:t>
            </w:r>
          </w:p>
        </w:tc>
        <w:tc>
          <w:tcPr>
            <w:tcW w:w="1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参照建筑（限值）</w:t>
            </w:r>
          </w:p>
        </w:tc>
        <w:tc>
          <w:tcPr>
            <w:tcW w:w="1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冷热源系统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输配系统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末端系统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热回收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供暖、通风与空调系统年能耗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kWh/m</w:t>
            </w:r>
            <w:r>
              <w:rPr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能耗降低幅度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％</w:t>
            </w:r>
          </w:p>
        </w:tc>
        <w:tc>
          <w:tcPr>
            <w:tcW w:w="38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widowControl/>
              <w:jc w:val="center"/>
              <w:outlineLvl w:val="0"/>
              <w:rPr>
                <w:kern w:val="0"/>
                <w:szCs w:val="21"/>
              </w:rPr>
            </w:pPr>
          </w:p>
        </w:tc>
      </w:tr>
    </w:tbl>
    <w:p>
      <w:pPr>
        <w:jc w:val="left"/>
        <w:rPr>
          <w:b/>
          <w:sz w:val="24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1、暖通空调专业施工图及设计说明：应包含完整的暖通空调系统形式说明、设计参数和设备参数；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、暖通空调能耗模拟报告：报告应包含设计建筑和参考建筑的建筑模型、围护结构热工性能、热扰强度和作息、系统形式、设备参数、全年累计冷热负荷、全年累计能耗、系统分项能耗和各节能措施的节能效果分析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B8"/>
    <w:rsid w:val="00315DB8"/>
    <w:rsid w:val="005A458E"/>
    <w:rsid w:val="00607040"/>
    <w:rsid w:val="00767D10"/>
    <w:rsid w:val="00B67888"/>
    <w:rsid w:val="00DC43DE"/>
    <w:rsid w:val="468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490</Characters>
  <Lines>4</Lines>
  <Paragraphs>1</Paragraphs>
  <TotalTime>2</TotalTime>
  <ScaleCrop>false</ScaleCrop>
  <LinksUpToDate>false</LinksUpToDate>
  <CharactersWithSpaces>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2019-10-21T02:00:00Z</dcterms:created>
  <dc:creator>dongYP</dc:creator>
  <cp:lastModifiedBy>陈辉</cp:lastModifiedBy>
  <dcterms:modified xsi:type="dcterms:W3CDTF">2022-03-11T07:16:58Z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2063097699E2493E816920439D769B6F</vt:lpwstr>
  </property>
</Properties>
</file>