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7.2.12 结合雨水利用设施进行景观水体设计，景观水体利用雨水的补水量大于其水体蒸发量的60%，且采用生态水处理技术保障水体水质。（总分7分）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255"/>
        <w:gridCol w:w="121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255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210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098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5255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对进入景观水体的雨水采取控制面源污染的措施</w:t>
            </w:r>
          </w:p>
        </w:tc>
        <w:tc>
          <w:tcPr>
            <w:tcW w:w="121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5255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利用水生动、植物进行水体净化</w:t>
            </w:r>
          </w:p>
        </w:tc>
        <w:tc>
          <w:tcPr>
            <w:tcW w:w="121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5255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未设置景观水体</w:t>
            </w:r>
          </w:p>
        </w:tc>
        <w:tc>
          <w:tcPr>
            <w:tcW w:w="121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</w:t>
            </w:r>
          </w:p>
        </w:tc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4" w:type="dxa"/>
            <w:gridSpan w:val="2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21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</w:t>
            </w:r>
          </w:p>
        </w:tc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autoSpaceDE w:val="0"/>
        <w:autoSpaceDN w:val="0"/>
        <w:adjustRightInd w:val="0"/>
        <w:jc w:val="left"/>
        <w:rPr>
          <w:rFonts w:eastAsia="仿宋_GB2312"/>
          <w:szCs w:val="21"/>
        </w:rPr>
      </w:pPr>
      <w:r>
        <w:rPr>
          <w:kern w:val="0"/>
          <w:szCs w:val="21"/>
        </w:rPr>
        <w:t>本项目是否设有景观水体：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38903629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rFonts w:hint="eastAsia" w:asciiTheme="minorEastAsia" w:hAnsiTheme="minorEastAsia" w:eastAsiaTheme="minorEastAsia"/>
          <w:szCs w:val="21"/>
        </w:rPr>
        <w:t>否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景观水体补水来源：</w:t>
      </w:r>
      <w:sdt>
        <w:sdtPr>
          <w:rPr>
            <w:b/>
            <w:bCs/>
            <w:szCs w:val="21"/>
            <w:lang w:val="zh-CN"/>
          </w:rPr>
          <w:id w:val="-58174771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End w:id="0"/>
        </w:sdtContent>
      </w:sdt>
      <w:r>
        <w:rPr>
          <w:kern w:val="0"/>
          <w:szCs w:val="21"/>
        </w:rPr>
        <w:t>临近的河、湖水、</w:t>
      </w:r>
      <w:sdt>
        <w:sdtPr>
          <w:rPr>
            <w:b/>
            <w:bCs/>
            <w:szCs w:val="21"/>
            <w:lang w:val="zh-CN"/>
          </w:rPr>
          <w:id w:val="-71180608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市政中水、</w:t>
      </w:r>
      <w:sdt>
        <w:sdtPr>
          <w:rPr>
            <w:b/>
            <w:bCs/>
            <w:szCs w:val="21"/>
            <w:lang w:val="zh-CN"/>
          </w:rPr>
          <w:id w:val="-109578720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建筑中水、</w:t>
      </w:r>
      <w:sdt>
        <w:sdtPr>
          <w:rPr>
            <w:b/>
            <w:bCs/>
            <w:szCs w:val="21"/>
            <w:lang w:val="zh-CN"/>
          </w:rPr>
          <w:id w:val="-382713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雨水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景观水体利用雨水的补水量占其水体蒸发量的比例：%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szCs w:val="21"/>
          <w:lang w:val="zh-CN"/>
        </w:rPr>
        <w:t>简要说明水景设计方案、所在地气候条件（逐月蒸发量、降雨量）、项目场地条件（综合径流系数）、</w:t>
      </w:r>
      <w:r>
        <w:rPr>
          <w:szCs w:val="21"/>
        </w:rPr>
        <w:t>雨水利用设施和</w:t>
      </w:r>
      <w:r>
        <w:rPr>
          <w:szCs w:val="21"/>
          <w:lang w:val="zh-CN"/>
        </w:rPr>
        <w:t>雨水生态系统的工艺流程及参数</w:t>
      </w:r>
      <w:r>
        <w:t>、水质安全保障措施</w:t>
      </w:r>
      <w:r>
        <w:rPr>
          <w:szCs w:val="21"/>
          <w:lang w:val="zh-CN"/>
        </w:rPr>
        <w:t>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bCs/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给排水专业施工图及设计说明：应包括室内外给排水消防系统设计及施工说明、室外给排水总图、景观给排水设计说明、景观给排水平面图、雨水利用设施和雨水生态系统工艺流程图及详图；</w:t>
      </w:r>
    </w:p>
    <w:p>
      <w:pPr>
        <w:pStyle w:val="10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景观专业施工图及设计说明：应说明水景面积、景观水体补水量、补水来源；</w:t>
      </w:r>
    </w:p>
    <w:p>
      <w:pPr>
        <w:pStyle w:val="10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雨水利用量</w:t>
      </w:r>
      <w:r>
        <w:rPr>
          <w:rFonts w:hint="eastAsia"/>
          <w:szCs w:val="21"/>
        </w:rPr>
        <w:t>的相关</w:t>
      </w:r>
      <w:r>
        <w:rPr>
          <w:szCs w:val="21"/>
        </w:rPr>
        <w:t>计算书：应包括景观水体逐月水量平衡分析、雨水利用设施和雨水生态系统参数的计算确定、雨水所占景观水体补水量比例计算、水质安全保障措施。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758B6"/>
    <w:multiLevelType w:val="multilevel"/>
    <w:tmpl w:val="49F758B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30"/>
    <w:rsid w:val="005A458E"/>
    <w:rsid w:val="00635A79"/>
    <w:rsid w:val="007618BD"/>
    <w:rsid w:val="00864104"/>
    <w:rsid w:val="00A85C56"/>
    <w:rsid w:val="00E94930"/>
    <w:rsid w:val="23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520</Characters>
  <Lines>4</Lines>
  <Paragraphs>1</Paragraphs>
  <TotalTime>1</TotalTime>
  <ScaleCrop>false</ScaleCrop>
  <LinksUpToDate>false</LinksUpToDate>
  <CharactersWithSpaces>521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2019-10-21T02:58:00Z</dcterms:created>
  <dc:creator>dongYP</dc:creator>
  <cp:lastModifiedBy>陈辉</cp:lastModifiedBy>
  <dcterms:modified xsi:type="dcterms:W3CDTF">2022-03-11T07:44:27Z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2E06961A657645F99DCD76A0E5BA2CD4</vt:lpwstr>
  </property>
</Properties>
</file>